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63" w:rsidRPr="00120363" w:rsidRDefault="00120363" w:rsidP="00120363">
      <w:pPr>
        <w:spacing w:before="30" w:after="180" w:line="240" w:lineRule="auto"/>
        <w:outlineLvl w:val="0"/>
        <w:rPr>
          <w:rFonts w:ascii="Times New Roman" w:eastAsia="Times New Roman" w:hAnsi="Times New Roman" w:cs="Times New Roman"/>
          <w:color w:val="222222"/>
          <w:kern w:val="36"/>
          <w:sz w:val="48"/>
          <w:szCs w:val="48"/>
          <w:lang w:eastAsia="pl-PL"/>
        </w:rPr>
      </w:pPr>
      <w:r w:rsidRPr="00120363">
        <w:rPr>
          <w:rFonts w:ascii="Times New Roman" w:eastAsia="Times New Roman" w:hAnsi="Times New Roman" w:cs="Times New Roman"/>
          <w:color w:val="222222"/>
          <w:kern w:val="36"/>
          <w:sz w:val="48"/>
          <w:szCs w:val="48"/>
          <w:lang w:eastAsia="pl-PL"/>
        </w:rPr>
        <w:t>Mowa zależna i mowa niezależna</w:t>
      </w:r>
    </w:p>
    <w:p w:rsidR="00120363" w:rsidRPr="00120363" w:rsidRDefault="00120363" w:rsidP="00120363">
      <w:pPr>
        <w:shd w:val="clear" w:color="auto" w:fill="FFFFFF"/>
        <w:spacing w:before="30" w:after="180" w:line="240" w:lineRule="auto"/>
        <w:outlineLvl w:val="2"/>
        <w:rPr>
          <w:rFonts w:ascii="Times New Roman" w:eastAsia="Times New Roman" w:hAnsi="Times New Roman" w:cs="Times New Roman"/>
          <w:color w:val="222222"/>
          <w:sz w:val="36"/>
          <w:szCs w:val="36"/>
          <w:lang w:eastAsia="pl-PL"/>
        </w:rPr>
      </w:pPr>
      <w:r w:rsidRPr="00120363">
        <w:rPr>
          <w:rFonts w:ascii="Times New Roman" w:eastAsia="Times New Roman" w:hAnsi="Times New Roman" w:cs="Times New Roman"/>
          <w:b/>
          <w:bCs/>
          <w:color w:val="0000FF"/>
          <w:sz w:val="36"/>
          <w:szCs w:val="36"/>
          <w:lang w:eastAsia="pl-PL"/>
        </w:rPr>
        <w:t>Mowa niezależna</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jest to dosłowne przytoczenie wypowiedzi czyjejś lub własnej, np.:</w:t>
      </w:r>
    </w:p>
    <w:p w:rsidR="00120363" w:rsidRPr="00120363" w:rsidRDefault="00120363" w:rsidP="00120363">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i/>
          <w:iCs/>
          <w:color w:val="000080"/>
          <w:sz w:val="21"/>
          <w:szCs w:val="21"/>
          <w:lang w:eastAsia="pl-PL"/>
        </w:rPr>
        <w:t>Maria pytała natarczywie: „Czy chcesz, żebyśmy poszli wieczorem do kina?”</w:t>
      </w:r>
    </w:p>
    <w:p w:rsidR="00120363" w:rsidRPr="00120363" w:rsidRDefault="00120363" w:rsidP="00120363">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i/>
          <w:iCs/>
          <w:color w:val="000080"/>
          <w:sz w:val="21"/>
          <w:szCs w:val="21"/>
          <w:lang w:eastAsia="pl-PL"/>
        </w:rPr>
        <w:t>Odpowiedziałem z niechęcią: „Jeśli tak bardzo chcesz…”</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Mowa niezależna wymaga użycia dwóch niepowiązanych ze sobą składniowo wypowiedzeń:</w:t>
      </w:r>
    </w:p>
    <w:p w:rsidR="00120363" w:rsidRPr="00120363" w:rsidRDefault="00120363" w:rsidP="00120363">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zdania wprowadzającego</w:t>
      </w:r>
    </w:p>
    <w:p w:rsidR="00120363" w:rsidRPr="00120363" w:rsidRDefault="00120363" w:rsidP="00120363">
      <w:pPr>
        <w:numPr>
          <w:ilvl w:val="0"/>
          <w:numId w:val="2"/>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i zdania wprowadzanego.</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b/>
          <w:bCs/>
          <w:color w:val="3366FF"/>
          <w:sz w:val="21"/>
          <w:szCs w:val="21"/>
          <w:lang w:eastAsia="pl-PL"/>
        </w:rPr>
        <w:t>Zdanie wprowadzające</w:t>
      </w:r>
      <w:r w:rsidRPr="00120363">
        <w:rPr>
          <w:rFonts w:ascii="Arial" w:eastAsia="Times New Roman" w:hAnsi="Arial" w:cs="Arial"/>
          <w:color w:val="444444"/>
          <w:sz w:val="21"/>
          <w:szCs w:val="21"/>
          <w:lang w:eastAsia="pl-PL"/>
        </w:rPr>
        <w:t>, którego orzeczeniem jest najczęściej czasownik oznaczający mówienie (np. </w:t>
      </w:r>
      <w:r w:rsidRPr="00120363">
        <w:rPr>
          <w:rFonts w:ascii="Arial" w:eastAsia="Times New Roman" w:hAnsi="Arial" w:cs="Arial"/>
          <w:i/>
          <w:iCs/>
          <w:color w:val="444444"/>
          <w:sz w:val="21"/>
          <w:szCs w:val="21"/>
          <w:lang w:eastAsia="pl-PL"/>
        </w:rPr>
        <w:t>powiedzieć, odpowiedzieć, rzec, stwierdzić, zapytać</w:t>
      </w:r>
      <w:r w:rsidRPr="00120363">
        <w:rPr>
          <w:rFonts w:ascii="Arial" w:eastAsia="Times New Roman" w:hAnsi="Arial" w:cs="Arial"/>
          <w:color w:val="444444"/>
          <w:sz w:val="21"/>
          <w:szCs w:val="21"/>
          <w:lang w:eastAsia="pl-PL"/>
        </w:rPr>
        <w:t>), wyjaśnia, kto wypowiada przytoczone słowa. W podanych przykładach zdaniami wprowadzającymi są: </w:t>
      </w:r>
      <w:r w:rsidRPr="00120363">
        <w:rPr>
          <w:rFonts w:ascii="Arial" w:eastAsia="Times New Roman" w:hAnsi="Arial" w:cs="Arial"/>
          <w:i/>
          <w:iCs/>
          <w:color w:val="444444"/>
          <w:sz w:val="21"/>
          <w:szCs w:val="21"/>
          <w:lang w:eastAsia="pl-PL"/>
        </w:rPr>
        <w:t>Maria pytała natarczywie</w:t>
      </w:r>
      <w:r w:rsidRPr="00120363">
        <w:rPr>
          <w:rFonts w:ascii="Arial" w:eastAsia="Times New Roman" w:hAnsi="Arial" w:cs="Arial"/>
          <w:color w:val="444444"/>
          <w:sz w:val="21"/>
          <w:szCs w:val="21"/>
          <w:lang w:eastAsia="pl-PL"/>
        </w:rPr>
        <w:t> oraz </w:t>
      </w:r>
      <w:r w:rsidRPr="00120363">
        <w:rPr>
          <w:rFonts w:ascii="Arial" w:eastAsia="Times New Roman" w:hAnsi="Arial" w:cs="Arial"/>
          <w:i/>
          <w:iCs/>
          <w:color w:val="444444"/>
          <w:sz w:val="21"/>
          <w:szCs w:val="21"/>
          <w:lang w:eastAsia="pl-PL"/>
        </w:rPr>
        <w:t>Odpowiedziałem z niechęcią</w:t>
      </w:r>
      <w:r w:rsidRPr="00120363">
        <w:rPr>
          <w:rFonts w:ascii="Arial" w:eastAsia="Times New Roman" w:hAnsi="Arial" w:cs="Arial"/>
          <w:color w:val="444444"/>
          <w:sz w:val="21"/>
          <w:szCs w:val="21"/>
          <w:lang w:eastAsia="pl-PL"/>
        </w:rPr>
        <w:t>.</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b/>
          <w:bCs/>
          <w:color w:val="3366FF"/>
          <w:sz w:val="21"/>
          <w:szCs w:val="21"/>
          <w:lang w:eastAsia="pl-PL"/>
        </w:rPr>
        <w:t>Zdanie wprowadzane</w:t>
      </w:r>
      <w:r w:rsidRPr="00120363">
        <w:rPr>
          <w:rFonts w:ascii="Arial" w:eastAsia="Times New Roman" w:hAnsi="Arial" w:cs="Arial"/>
          <w:color w:val="444444"/>
          <w:sz w:val="21"/>
          <w:szCs w:val="21"/>
          <w:lang w:eastAsia="pl-PL"/>
        </w:rPr>
        <w:t> jest przytoczeniem czyichś słów w ich dosłownym brzmieniu. W podanych przykładach zdaniami wprowadzanymi są: </w:t>
      </w:r>
      <w:r w:rsidRPr="00120363">
        <w:rPr>
          <w:rFonts w:ascii="Arial" w:eastAsia="Times New Roman" w:hAnsi="Arial" w:cs="Arial"/>
          <w:i/>
          <w:iCs/>
          <w:color w:val="000080"/>
          <w:sz w:val="21"/>
          <w:szCs w:val="21"/>
          <w:lang w:eastAsia="pl-PL"/>
        </w:rPr>
        <w:t>Czy chcesz, żebyśmy poszli wieczorem do kina?</w:t>
      </w:r>
      <w:r w:rsidRPr="00120363">
        <w:rPr>
          <w:rFonts w:ascii="Arial" w:eastAsia="Times New Roman" w:hAnsi="Arial" w:cs="Arial"/>
          <w:color w:val="000080"/>
          <w:sz w:val="21"/>
          <w:szCs w:val="21"/>
          <w:lang w:eastAsia="pl-PL"/>
        </w:rPr>
        <w:t> oraz </w:t>
      </w:r>
      <w:r w:rsidRPr="00120363">
        <w:rPr>
          <w:rFonts w:ascii="Arial" w:eastAsia="Times New Roman" w:hAnsi="Arial" w:cs="Arial"/>
          <w:i/>
          <w:iCs/>
          <w:color w:val="000080"/>
          <w:sz w:val="21"/>
          <w:szCs w:val="21"/>
          <w:lang w:eastAsia="pl-PL"/>
        </w:rPr>
        <w:t>Jeśli tak bardzo chcesz…</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 </w:t>
      </w:r>
    </w:p>
    <w:p w:rsidR="00120363" w:rsidRPr="00120363" w:rsidRDefault="00120363" w:rsidP="00120363">
      <w:pPr>
        <w:shd w:val="clear" w:color="auto" w:fill="FFFFFF"/>
        <w:spacing w:before="30" w:after="180" w:line="240" w:lineRule="auto"/>
        <w:outlineLvl w:val="2"/>
        <w:rPr>
          <w:rFonts w:ascii="Times New Roman" w:eastAsia="Times New Roman" w:hAnsi="Times New Roman" w:cs="Times New Roman"/>
          <w:color w:val="222222"/>
          <w:sz w:val="36"/>
          <w:szCs w:val="36"/>
          <w:lang w:eastAsia="pl-PL"/>
        </w:rPr>
      </w:pPr>
      <w:r w:rsidRPr="00120363">
        <w:rPr>
          <w:rFonts w:ascii="Times New Roman" w:eastAsia="Times New Roman" w:hAnsi="Times New Roman" w:cs="Times New Roman"/>
          <w:b/>
          <w:bCs/>
          <w:color w:val="0000FF"/>
          <w:sz w:val="36"/>
          <w:szCs w:val="36"/>
          <w:lang w:eastAsia="pl-PL"/>
        </w:rPr>
        <w:t>Mowa zależna</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jest to przytoczenie czyjejś lub własnej wypowiedzi nie dosłownie, lecz w postaci zdania podrzędnego dopełnieniowego, np.:</w:t>
      </w:r>
    </w:p>
    <w:p w:rsidR="00120363" w:rsidRPr="00120363" w:rsidRDefault="00120363" w:rsidP="00120363">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i/>
          <w:iCs/>
          <w:color w:val="000080"/>
          <w:sz w:val="21"/>
          <w:szCs w:val="21"/>
          <w:lang w:eastAsia="pl-PL"/>
        </w:rPr>
        <w:t>Maria pytała natarczywie, czy chcę, żebyśmy poszli wieczorem do kina.</w:t>
      </w:r>
    </w:p>
    <w:p w:rsidR="00120363" w:rsidRPr="00120363" w:rsidRDefault="00120363" w:rsidP="00120363">
      <w:pPr>
        <w:numPr>
          <w:ilvl w:val="0"/>
          <w:numId w:val="3"/>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i/>
          <w:iCs/>
          <w:color w:val="000080"/>
          <w:sz w:val="21"/>
          <w:szCs w:val="21"/>
          <w:lang w:eastAsia="pl-PL"/>
        </w:rPr>
        <w:t>Odpowiedziałem z niechęcią, że jeśli tak bardzo chce…</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Przytaczając czyjąś wypowiedź, można użyć mowy niezależnej lub zależnej.</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b/>
          <w:bCs/>
          <w:color w:val="444444"/>
          <w:sz w:val="21"/>
          <w:szCs w:val="21"/>
          <w:lang w:eastAsia="pl-PL"/>
        </w:rPr>
        <w:t>Mowy niezależnej</w:t>
      </w:r>
      <w:r w:rsidRPr="00120363">
        <w:rPr>
          <w:rFonts w:ascii="Arial" w:eastAsia="Times New Roman" w:hAnsi="Arial" w:cs="Arial"/>
          <w:color w:val="444444"/>
          <w:sz w:val="21"/>
          <w:szCs w:val="21"/>
          <w:lang w:eastAsia="pl-PL"/>
        </w:rPr>
        <w:t> używa się najczęściej</w:t>
      </w:r>
    </w:p>
    <w:p w:rsidR="00120363" w:rsidRPr="00120363" w:rsidRDefault="00120363" w:rsidP="00120363">
      <w:pPr>
        <w:numPr>
          <w:ilvl w:val="0"/>
          <w:numId w:val="4"/>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w celu przekazania cech charakterystycznych czyjejś wypowiedzi</w:t>
      </w:r>
    </w:p>
    <w:p w:rsidR="00120363" w:rsidRPr="00120363" w:rsidRDefault="00120363" w:rsidP="00120363">
      <w:pPr>
        <w:numPr>
          <w:ilvl w:val="0"/>
          <w:numId w:val="4"/>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w celu dosłownego przytoczenia czyjejś wypowiedzi z uwagi na jej wagę.</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 </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Mowę zależną można przekształcać na niezależną, a niezależną na zależną. Trzeba jednak przy tym pamiętać o pewnych regułach.</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b/>
          <w:bCs/>
          <w:color w:val="3366FF"/>
          <w:sz w:val="21"/>
          <w:szCs w:val="21"/>
          <w:lang w:eastAsia="pl-PL"/>
        </w:rPr>
        <w:t>Gdy przekształcam mowę niezależną w zależną:</w:t>
      </w:r>
    </w:p>
    <w:p w:rsidR="00120363" w:rsidRPr="00120363" w:rsidRDefault="00120363" w:rsidP="00120363">
      <w:pPr>
        <w:numPr>
          <w:ilvl w:val="0"/>
          <w:numId w:val="5"/>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Zdanie wprowadzające staje się nadrzędnym, wprowadzane – podrzędnym dopełnieniowym połączonym z nadrzędnym spójnikami: </w:t>
      </w:r>
      <w:r w:rsidRPr="00120363">
        <w:rPr>
          <w:rFonts w:ascii="Arial" w:eastAsia="Times New Roman" w:hAnsi="Arial" w:cs="Arial"/>
          <w:b/>
          <w:bCs/>
          <w:i/>
          <w:iCs/>
          <w:color w:val="444444"/>
          <w:sz w:val="21"/>
          <w:szCs w:val="21"/>
          <w:lang w:eastAsia="pl-PL"/>
        </w:rPr>
        <w:t>że</w:t>
      </w:r>
      <w:r w:rsidRPr="00120363">
        <w:rPr>
          <w:rFonts w:ascii="Arial" w:eastAsia="Times New Roman" w:hAnsi="Arial" w:cs="Arial"/>
          <w:color w:val="444444"/>
          <w:sz w:val="21"/>
          <w:szCs w:val="21"/>
          <w:lang w:eastAsia="pl-PL"/>
        </w:rPr>
        <w:t>, </w:t>
      </w:r>
      <w:r w:rsidRPr="00120363">
        <w:rPr>
          <w:rFonts w:ascii="Arial" w:eastAsia="Times New Roman" w:hAnsi="Arial" w:cs="Arial"/>
          <w:b/>
          <w:bCs/>
          <w:i/>
          <w:iCs/>
          <w:color w:val="444444"/>
          <w:sz w:val="21"/>
          <w:szCs w:val="21"/>
          <w:lang w:eastAsia="pl-PL"/>
        </w:rPr>
        <w:t>żeby</w:t>
      </w:r>
      <w:r w:rsidRPr="00120363">
        <w:rPr>
          <w:rFonts w:ascii="Arial" w:eastAsia="Times New Roman" w:hAnsi="Arial" w:cs="Arial"/>
          <w:color w:val="444444"/>
          <w:sz w:val="21"/>
          <w:szCs w:val="21"/>
          <w:lang w:eastAsia="pl-PL"/>
        </w:rPr>
        <w:t>, </w:t>
      </w:r>
      <w:r w:rsidRPr="00120363">
        <w:rPr>
          <w:rFonts w:ascii="Arial" w:eastAsia="Times New Roman" w:hAnsi="Arial" w:cs="Arial"/>
          <w:b/>
          <w:bCs/>
          <w:i/>
          <w:iCs/>
          <w:color w:val="444444"/>
          <w:sz w:val="21"/>
          <w:szCs w:val="21"/>
          <w:lang w:eastAsia="pl-PL"/>
        </w:rPr>
        <w:t>czy</w:t>
      </w:r>
      <w:r w:rsidRPr="00120363">
        <w:rPr>
          <w:rFonts w:ascii="Arial" w:eastAsia="Times New Roman" w:hAnsi="Arial" w:cs="Arial"/>
          <w:color w:val="444444"/>
          <w:sz w:val="21"/>
          <w:szCs w:val="21"/>
          <w:lang w:eastAsia="pl-PL"/>
        </w:rPr>
        <w:t>.</w:t>
      </w:r>
    </w:p>
    <w:p w:rsidR="00120363" w:rsidRPr="00120363" w:rsidRDefault="00120363" w:rsidP="00120363">
      <w:pPr>
        <w:numPr>
          <w:ilvl w:val="0"/>
          <w:numId w:val="6"/>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W zdaniu podrzędnym należy zmienić osobę zaimka oraz osobę i tryb czasownika zdania wprowadzanego, np.:</w:t>
      </w:r>
      <w:r w:rsidRPr="00120363">
        <w:rPr>
          <w:rFonts w:ascii="Arial" w:eastAsia="Times New Roman" w:hAnsi="Arial" w:cs="Arial"/>
          <w:color w:val="444444"/>
          <w:sz w:val="21"/>
          <w:szCs w:val="21"/>
          <w:lang w:eastAsia="pl-PL"/>
        </w:rPr>
        <w:br/>
      </w:r>
      <w:r w:rsidRPr="00120363">
        <w:rPr>
          <w:rFonts w:ascii="Arial" w:eastAsia="Times New Roman" w:hAnsi="Arial" w:cs="Arial"/>
          <w:i/>
          <w:iCs/>
          <w:color w:val="000080"/>
          <w:sz w:val="21"/>
          <w:szCs w:val="21"/>
          <w:lang w:eastAsia="pl-PL"/>
        </w:rPr>
        <w:t>Gosia prosiła: „Nie wychodź dzisiaj z domu”.</w:t>
      </w:r>
      <w:r w:rsidRPr="00120363">
        <w:rPr>
          <w:rFonts w:ascii="Arial" w:eastAsia="Times New Roman" w:hAnsi="Arial" w:cs="Arial"/>
          <w:color w:val="444444"/>
          <w:sz w:val="21"/>
          <w:szCs w:val="21"/>
          <w:lang w:eastAsia="pl-PL"/>
        </w:rPr>
        <w:t> (mowa niezależna)</w:t>
      </w:r>
      <w:r w:rsidRPr="00120363">
        <w:rPr>
          <w:rFonts w:ascii="Arial" w:eastAsia="Times New Roman" w:hAnsi="Arial" w:cs="Arial"/>
          <w:color w:val="444444"/>
          <w:sz w:val="21"/>
          <w:szCs w:val="21"/>
          <w:lang w:eastAsia="pl-PL"/>
        </w:rPr>
        <w:br/>
      </w:r>
      <w:r w:rsidRPr="00120363">
        <w:rPr>
          <w:rFonts w:ascii="Arial" w:eastAsia="Times New Roman" w:hAnsi="Arial" w:cs="Arial"/>
          <w:i/>
          <w:iCs/>
          <w:color w:val="000080"/>
          <w:sz w:val="21"/>
          <w:szCs w:val="21"/>
          <w:lang w:eastAsia="pl-PL"/>
        </w:rPr>
        <w:t>Gosia prosiła, żebym nie wychodził dzisiaj z domu.</w:t>
      </w:r>
      <w:r w:rsidRPr="00120363">
        <w:rPr>
          <w:rFonts w:ascii="Arial" w:eastAsia="Times New Roman" w:hAnsi="Arial" w:cs="Arial"/>
          <w:color w:val="444444"/>
          <w:sz w:val="21"/>
          <w:szCs w:val="21"/>
          <w:lang w:eastAsia="pl-PL"/>
        </w:rPr>
        <w:t> (mowa zależna)</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b/>
          <w:bCs/>
          <w:color w:val="3366FF"/>
          <w:sz w:val="21"/>
          <w:szCs w:val="21"/>
          <w:lang w:eastAsia="pl-PL"/>
        </w:rPr>
        <w:t>Gdy przekształcam mowę zależną w niezależną:</w:t>
      </w:r>
    </w:p>
    <w:p w:rsidR="00120363" w:rsidRPr="00120363" w:rsidRDefault="00120363" w:rsidP="00120363">
      <w:pPr>
        <w:numPr>
          <w:ilvl w:val="0"/>
          <w:numId w:val="7"/>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lastRenderedPageBreak/>
        <w:t>Zdanie nadrzędne staje się wprowadzającym, a podrzędne – wprowadzanym.</w:t>
      </w:r>
    </w:p>
    <w:p w:rsidR="00120363" w:rsidRPr="00120363" w:rsidRDefault="00120363" w:rsidP="00120363">
      <w:pPr>
        <w:numPr>
          <w:ilvl w:val="0"/>
          <w:numId w:val="8"/>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W razie potrzeby trzeba zmienić osobę zaimka oraz osobę i tryb czasownika, np.:</w:t>
      </w:r>
      <w:r w:rsidRPr="00120363">
        <w:rPr>
          <w:rFonts w:ascii="Arial" w:eastAsia="Times New Roman" w:hAnsi="Arial" w:cs="Arial"/>
          <w:color w:val="444444"/>
          <w:sz w:val="21"/>
          <w:szCs w:val="21"/>
          <w:lang w:eastAsia="pl-PL"/>
        </w:rPr>
        <w:br/>
      </w:r>
      <w:r w:rsidRPr="00120363">
        <w:rPr>
          <w:rFonts w:ascii="Arial" w:eastAsia="Times New Roman" w:hAnsi="Arial" w:cs="Arial"/>
          <w:i/>
          <w:iCs/>
          <w:color w:val="000080"/>
          <w:sz w:val="21"/>
          <w:szCs w:val="21"/>
          <w:lang w:eastAsia="pl-PL"/>
        </w:rPr>
        <w:t>Ala powiedziała do mnie, żebym szybko wrócił do domu.</w:t>
      </w:r>
      <w:r w:rsidRPr="00120363">
        <w:rPr>
          <w:rFonts w:ascii="Arial" w:eastAsia="Times New Roman" w:hAnsi="Arial" w:cs="Arial"/>
          <w:color w:val="444444"/>
          <w:sz w:val="21"/>
          <w:szCs w:val="21"/>
          <w:lang w:eastAsia="pl-PL"/>
        </w:rPr>
        <w:t> (mowa zależna)</w:t>
      </w:r>
      <w:r w:rsidRPr="00120363">
        <w:rPr>
          <w:rFonts w:ascii="Arial" w:eastAsia="Times New Roman" w:hAnsi="Arial" w:cs="Arial"/>
          <w:color w:val="444444"/>
          <w:sz w:val="21"/>
          <w:szCs w:val="21"/>
          <w:lang w:eastAsia="pl-PL"/>
        </w:rPr>
        <w:br/>
      </w:r>
      <w:r w:rsidRPr="00120363">
        <w:rPr>
          <w:rFonts w:ascii="Arial" w:eastAsia="Times New Roman" w:hAnsi="Arial" w:cs="Arial"/>
          <w:i/>
          <w:iCs/>
          <w:color w:val="000080"/>
          <w:sz w:val="21"/>
          <w:szCs w:val="21"/>
          <w:lang w:eastAsia="pl-PL"/>
        </w:rPr>
        <w:t>Ala powiedziała do mnie: „Wróć szybko do domu”.</w:t>
      </w:r>
      <w:r w:rsidRPr="00120363">
        <w:rPr>
          <w:rFonts w:ascii="Arial" w:eastAsia="Times New Roman" w:hAnsi="Arial" w:cs="Arial"/>
          <w:color w:val="444444"/>
          <w:sz w:val="21"/>
          <w:szCs w:val="21"/>
          <w:lang w:eastAsia="pl-PL"/>
        </w:rPr>
        <w:t> (mowa niezależna)</w:t>
      </w:r>
    </w:p>
    <w:p w:rsidR="00120363" w:rsidRPr="00120363" w:rsidRDefault="00120363" w:rsidP="00120363">
      <w:pPr>
        <w:shd w:val="clear" w:color="auto" w:fill="FFFFFF"/>
        <w:spacing w:after="150" w:line="240" w:lineRule="auto"/>
        <w:rPr>
          <w:rFonts w:ascii="Arial" w:eastAsia="Times New Roman" w:hAnsi="Arial" w:cs="Arial"/>
          <w:color w:val="444444"/>
          <w:sz w:val="21"/>
          <w:szCs w:val="21"/>
          <w:lang w:eastAsia="pl-PL"/>
        </w:rPr>
      </w:pPr>
      <w:r w:rsidRPr="00120363">
        <w:rPr>
          <w:rFonts w:ascii="Arial" w:eastAsia="Times New Roman" w:hAnsi="Arial" w:cs="Arial"/>
          <w:color w:val="444444"/>
          <w:sz w:val="21"/>
          <w:szCs w:val="21"/>
          <w:lang w:eastAsia="pl-PL"/>
        </w:rPr>
        <w:t> </w:t>
      </w:r>
    </w:p>
    <w:p w:rsidR="00120363" w:rsidRPr="00120363" w:rsidRDefault="00120363" w:rsidP="00120363">
      <w:pPr>
        <w:shd w:val="clear" w:color="auto" w:fill="FFFFFF"/>
        <w:spacing w:before="30" w:after="180" w:line="240" w:lineRule="auto"/>
        <w:outlineLvl w:val="2"/>
        <w:rPr>
          <w:rFonts w:ascii="Times New Roman" w:eastAsia="Times New Roman" w:hAnsi="Times New Roman" w:cs="Times New Roman"/>
          <w:color w:val="222222"/>
          <w:sz w:val="36"/>
          <w:szCs w:val="36"/>
          <w:lang w:eastAsia="pl-PL"/>
        </w:rPr>
      </w:pPr>
      <w:r w:rsidRPr="00120363">
        <w:rPr>
          <w:rFonts w:ascii="Times New Roman" w:eastAsia="Times New Roman" w:hAnsi="Times New Roman" w:cs="Times New Roman"/>
          <w:b/>
          <w:bCs/>
          <w:color w:val="000080"/>
          <w:sz w:val="36"/>
          <w:szCs w:val="36"/>
          <w:lang w:eastAsia="pl-PL"/>
        </w:rPr>
        <w:t>Funkcje mowy zależnej i niezależnej w utworach literackich:</w:t>
      </w:r>
    </w:p>
    <w:p w:rsidR="00120363" w:rsidRPr="00120363" w:rsidRDefault="00120363" w:rsidP="00120363">
      <w:pPr>
        <w:numPr>
          <w:ilvl w:val="0"/>
          <w:numId w:val="9"/>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b/>
          <w:bCs/>
          <w:color w:val="3366FF"/>
          <w:sz w:val="21"/>
          <w:szCs w:val="21"/>
          <w:lang w:eastAsia="pl-PL"/>
        </w:rPr>
        <w:t>Mowa zależna</w:t>
      </w:r>
      <w:r w:rsidRPr="00120363">
        <w:rPr>
          <w:rFonts w:ascii="Arial" w:eastAsia="Times New Roman" w:hAnsi="Arial" w:cs="Arial"/>
          <w:color w:val="3366FF"/>
          <w:sz w:val="21"/>
          <w:szCs w:val="21"/>
          <w:lang w:eastAsia="pl-PL"/>
        </w:rPr>
        <w:t> </w:t>
      </w:r>
      <w:r w:rsidRPr="00120363">
        <w:rPr>
          <w:rFonts w:ascii="Arial" w:eastAsia="Times New Roman" w:hAnsi="Arial" w:cs="Arial"/>
          <w:color w:val="444444"/>
          <w:sz w:val="21"/>
          <w:szCs w:val="21"/>
          <w:lang w:eastAsia="pl-PL"/>
        </w:rPr>
        <w:t>– oznacza, że monolog bohatera został całkowicie wchłonięty przez wypowiedź narratora. Narrator daje wtedy świadectwo swojej absolutnej wiedzy (narrator wszechwiedzący). Funkcją mowy zależnej staje się charakterystyka bohaterów utworu literackiego, oddawanie ich stanu psychicznego, usposobienia.</w:t>
      </w:r>
    </w:p>
    <w:p w:rsidR="00120363" w:rsidRPr="00120363" w:rsidRDefault="00120363" w:rsidP="00120363">
      <w:pPr>
        <w:numPr>
          <w:ilvl w:val="0"/>
          <w:numId w:val="10"/>
        </w:numPr>
        <w:shd w:val="clear" w:color="auto" w:fill="FFFFFF"/>
        <w:spacing w:before="100" w:beforeAutospacing="1" w:after="100" w:afterAutospacing="1" w:line="240" w:lineRule="auto"/>
        <w:ind w:left="0"/>
        <w:rPr>
          <w:rFonts w:ascii="Arial" w:eastAsia="Times New Roman" w:hAnsi="Arial" w:cs="Arial"/>
          <w:color w:val="444444"/>
          <w:sz w:val="21"/>
          <w:szCs w:val="21"/>
          <w:lang w:eastAsia="pl-PL"/>
        </w:rPr>
      </w:pPr>
      <w:r w:rsidRPr="00120363">
        <w:rPr>
          <w:rFonts w:ascii="Arial" w:eastAsia="Times New Roman" w:hAnsi="Arial" w:cs="Arial"/>
          <w:b/>
          <w:bCs/>
          <w:color w:val="3366FF"/>
          <w:sz w:val="21"/>
          <w:szCs w:val="21"/>
          <w:lang w:eastAsia="pl-PL"/>
        </w:rPr>
        <w:t>Mowa niezależna</w:t>
      </w:r>
      <w:r w:rsidRPr="00120363">
        <w:rPr>
          <w:rFonts w:ascii="Arial" w:eastAsia="Times New Roman" w:hAnsi="Arial" w:cs="Arial"/>
          <w:color w:val="444444"/>
          <w:sz w:val="21"/>
          <w:szCs w:val="21"/>
          <w:lang w:eastAsia="pl-PL"/>
        </w:rPr>
        <w:t> – narrator oddaje głos postaciom utworu, nie ingeruje w ich wypowiedzi. Cytowany tekst uzyskuje autonomię. Funkcją mowy niezależnej staje się skonstruowanie dialogu, który odda żywość dyskusji, wskaże na sposoby wypowiadania się bohatera, stan emocjonalny osoby mówiącej. Najbardziej wyrazistym przykładem wykorzystania mowy niezależnej w literaturze są utwory dramatyczne.</w:t>
      </w:r>
    </w:p>
    <w:p w:rsidR="00120363" w:rsidRPr="00120363" w:rsidRDefault="00120363" w:rsidP="00120363">
      <w:pPr>
        <w:shd w:val="clear" w:color="auto" w:fill="FFFFFF"/>
        <w:spacing w:line="240" w:lineRule="auto"/>
        <w:rPr>
          <w:rFonts w:ascii="Arial" w:eastAsia="Times New Roman" w:hAnsi="Arial" w:cs="Arial"/>
          <w:color w:val="444444"/>
          <w:sz w:val="21"/>
          <w:szCs w:val="21"/>
          <w:lang w:eastAsia="pl-PL"/>
        </w:rPr>
      </w:pPr>
      <w:r w:rsidRPr="00120363">
        <w:rPr>
          <w:rFonts w:ascii="Arial" w:eastAsia="Times New Roman" w:hAnsi="Arial" w:cs="Arial"/>
          <w:b/>
          <w:bCs/>
          <w:color w:val="808000"/>
          <w:sz w:val="21"/>
          <w:szCs w:val="21"/>
          <w:lang w:eastAsia="pl-PL"/>
        </w:rPr>
        <w:t>Uwaga!</w:t>
      </w:r>
      <w:r w:rsidRPr="00120363">
        <w:rPr>
          <w:rFonts w:ascii="Arial" w:eastAsia="Times New Roman" w:hAnsi="Arial" w:cs="Arial"/>
          <w:color w:val="444444"/>
          <w:sz w:val="21"/>
          <w:szCs w:val="21"/>
          <w:lang w:eastAsia="pl-PL"/>
        </w:rPr>
        <w:br/>
        <w:t>Istnieje jeszcze coś takiego, jak </w:t>
      </w:r>
      <w:r w:rsidRPr="00120363">
        <w:rPr>
          <w:rFonts w:ascii="Arial" w:eastAsia="Times New Roman" w:hAnsi="Arial" w:cs="Arial"/>
          <w:b/>
          <w:bCs/>
          <w:color w:val="3366FF"/>
          <w:sz w:val="21"/>
          <w:szCs w:val="21"/>
          <w:lang w:eastAsia="pl-PL"/>
        </w:rPr>
        <w:t>mowa pozornie zależna</w:t>
      </w:r>
      <w:r w:rsidRPr="00120363">
        <w:rPr>
          <w:rFonts w:ascii="Arial" w:eastAsia="Times New Roman" w:hAnsi="Arial" w:cs="Arial"/>
          <w:color w:val="444444"/>
          <w:sz w:val="21"/>
          <w:szCs w:val="21"/>
          <w:lang w:eastAsia="pl-PL"/>
        </w:rPr>
        <w:t>. Jest to pewna metoda przytaczania cudzych słów w utworze literackim. Słowa te wchodzą w obręb wypowiedzi narratora, są jednak przekazem tego, co mówił bądź myślał bohater. Mowa pozornie zależna pozostaje na usługach monologu wewnętrznego. Przykłady możemy znaleźć np. w </w:t>
      </w:r>
      <w:r w:rsidRPr="00120363">
        <w:rPr>
          <w:rFonts w:ascii="Arial" w:eastAsia="Times New Roman" w:hAnsi="Arial" w:cs="Arial"/>
          <w:i/>
          <w:iCs/>
          <w:color w:val="444444"/>
          <w:sz w:val="21"/>
          <w:szCs w:val="21"/>
          <w:lang w:eastAsia="pl-PL"/>
        </w:rPr>
        <w:t>Ulissesie</w:t>
      </w:r>
      <w:r w:rsidRPr="00120363">
        <w:rPr>
          <w:rFonts w:ascii="Arial" w:eastAsia="Times New Roman" w:hAnsi="Arial" w:cs="Arial"/>
          <w:color w:val="444444"/>
          <w:sz w:val="21"/>
          <w:szCs w:val="21"/>
          <w:lang w:eastAsia="pl-PL"/>
        </w:rPr>
        <w:t> J. Joyce’a.</w:t>
      </w:r>
    </w:p>
    <w:p w:rsidR="00A65B79" w:rsidRPr="0097426A" w:rsidRDefault="0097426A">
      <w:pPr>
        <w:rPr>
          <w:b/>
        </w:rPr>
      </w:pPr>
      <w:r w:rsidRPr="0097426A">
        <w:rPr>
          <w:b/>
        </w:rPr>
        <w:t xml:space="preserve">Cała powtórka przed egzaminem pod adresem      </w:t>
      </w:r>
      <w:hyperlink r:id="rId5" w:history="1">
        <w:r>
          <w:rPr>
            <w:rStyle w:val="Hipercze"/>
          </w:rPr>
          <w:t>https://maszuwage.pl/egza</w:t>
        </w:r>
        <w:bookmarkStart w:id="0" w:name="_GoBack"/>
        <w:bookmarkEnd w:id="0"/>
        <w:r>
          <w:rPr>
            <w:rStyle w:val="Hipercze"/>
          </w:rPr>
          <w:t>min-osmoklasisty/</w:t>
        </w:r>
      </w:hyperlink>
      <w:r w:rsidRPr="0097426A">
        <w:rPr>
          <w:b/>
        </w:rPr>
        <w:t xml:space="preserve">      </w:t>
      </w:r>
    </w:p>
    <w:sectPr w:rsidR="00A65B79" w:rsidRPr="0097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34A"/>
    <w:multiLevelType w:val="multilevel"/>
    <w:tmpl w:val="6484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C023A"/>
    <w:multiLevelType w:val="multilevel"/>
    <w:tmpl w:val="3010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70C5C"/>
    <w:multiLevelType w:val="multilevel"/>
    <w:tmpl w:val="8A7C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2C038F"/>
    <w:multiLevelType w:val="multilevel"/>
    <w:tmpl w:val="88B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F853CE"/>
    <w:multiLevelType w:val="multilevel"/>
    <w:tmpl w:val="92E8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F32CFB"/>
    <w:multiLevelType w:val="multilevel"/>
    <w:tmpl w:val="8398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EB43B0"/>
    <w:multiLevelType w:val="multilevel"/>
    <w:tmpl w:val="167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C7101"/>
    <w:multiLevelType w:val="multilevel"/>
    <w:tmpl w:val="092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753906"/>
    <w:multiLevelType w:val="multilevel"/>
    <w:tmpl w:val="CBE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394C0C"/>
    <w:multiLevelType w:val="multilevel"/>
    <w:tmpl w:val="4504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7"/>
  </w:num>
  <w:num w:numId="5">
    <w:abstractNumId w:val="8"/>
  </w:num>
  <w:num w:numId="6">
    <w:abstractNumId w:val="3"/>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63"/>
    <w:rsid w:val="00120363"/>
    <w:rsid w:val="0097426A"/>
    <w:rsid w:val="00A65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2E18"/>
  <w15:chartTrackingRefBased/>
  <w15:docId w15:val="{7802C486-E012-4AB5-B74F-979C85B9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74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5680">
      <w:bodyDiv w:val="1"/>
      <w:marLeft w:val="0"/>
      <w:marRight w:val="0"/>
      <w:marTop w:val="0"/>
      <w:marBottom w:val="0"/>
      <w:divBdr>
        <w:top w:val="none" w:sz="0" w:space="0" w:color="auto"/>
        <w:left w:val="none" w:sz="0" w:space="0" w:color="auto"/>
        <w:bottom w:val="none" w:sz="0" w:space="0" w:color="auto"/>
        <w:right w:val="none" w:sz="0" w:space="0" w:color="auto"/>
      </w:divBdr>
      <w:divsChild>
        <w:div w:id="1972512280">
          <w:marLeft w:val="0"/>
          <w:marRight w:val="0"/>
          <w:marTop w:val="0"/>
          <w:marBottom w:val="0"/>
          <w:divBdr>
            <w:top w:val="none" w:sz="0" w:space="0" w:color="auto"/>
            <w:left w:val="none" w:sz="0" w:space="0" w:color="auto"/>
            <w:bottom w:val="none" w:sz="0" w:space="0" w:color="auto"/>
            <w:right w:val="none" w:sz="0" w:space="0" w:color="auto"/>
          </w:divBdr>
        </w:div>
        <w:div w:id="1868251924">
          <w:marLeft w:val="0"/>
          <w:marRight w:val="0"/>
          <w:marTop w:val="0"/>
          <w:marBottom w:val="300"/>
          <w:divBdr>
            <w:top w:val="none" w:sz="0" w:space="0" w:color="auto"/>
            <w:left w:val="none" w:sz="0" w:space="0" w:color="auto"/>
            <w:bottom w:val="single" w:sz="6" w:space="4" w:color="F0F0F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szuwage.pl/egzamin-osmoklasist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3026</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cp:revision>
  <dcterms:created xsi:type="dcterms:W3CDTF">2020-06-06T15:57:00Z</dcterms:created>
  <dcterms:modified xsi:type="dcterms:W3CDTF">2020-06-06T16:01:00Z</dcterms:modified>
</cp:coreProperties>
</file>