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D4A" w:rsidRDefault="00C70576" w:rsidP="00C70576">
      <w:pPr>
        <w:spacing w:line="360" w:lineRule="auto"/>
        <w:jc w:val="center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 w:rsidRPr="00C70576">
        <w:rPr>
          <w:rFonts w:ascii="Century Gothic" w:hAnsi="Century Gothic"/>
          <w:b/>
          <w:bCs/>
          <w:color w:val="5B9BD5" w:themeColor="accent5"/>
          <w:sz w:val="28"/>
          <w:szCs w:val="28"/>
        </w:rPr>
        <w:t>ARCHITEKTURA: SZTUKA BUDOWANIA I KREOWANIA</w:t>
      </w:r>
    </w:p>
    <w:p w:rsidR="002F6A1C" w:rsidRPr="00C70576" w:rsidRDefault="002F6A1C" w:rsidP="00C70576">
      <w:pPr>
        <w:spacing w:line="360" w:lineRule="auto"/>
        <w:jc w:val="center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:rsidR="001A3901" w:rsidRDefault="001A3901" w:rsidP="005A4DB4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Dzień dobry!</w:t>
      </w:r>
    </w:p>
    <w:p w:rsidR="00A0622E" w:rsidRDefault="00A53826" w:rsidP="005A4DB4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Dziś dowiemy trochę o tym, co nas otacza i jest dziełem pracy wybitnych artystów, </w:t>
      </w:r>
      <w:r w:rsidR="00150363">
        <w:rPr>
          <w:rFonts w:ascii="Century Gothic" w:hAnsi="Century Gothic"/>
        </w:rPr>
        <w:t xml:space="preserve">ale </w:t>
      </w:r>
      <w:r>
        <w:rPr>
          <w:rFonts w:ascii="Century Gothic" w:hAnsi="Century Gothic"/>
        </w:rPr>
        <w:t xml:space="preserve"> na co czasami zupełnie nie zwracamy uwagi. </w:t>
      </w:r>
      <w:r w:rsidR="00A0622E">
        <w:rPr>
          <w:rFonts w:ascii="Century Gothic" w:hAnsi="Century Gothic"/>
        </w:rPr>
        <w:t xml:space="preserve">Zwiedzając piękna miasta i zadbane wsie, eleganckie ogrody lub gustowne wnętrza, często nie zastanawiamy  się nad tym, </w:t>
      </w:r>
      <w:r w:rsidR="00657C92">
        <w:rPr>
          <w:rFonts w:ascii="Century Gothic" w:hAnsi="Century Gothic"/>
        </w:rPr>
        <w:t>ż</w:t>
      </w:r>
      <w:r w:rsidR="00A0622E">
        <w:rPr>
          <w:rFonts w:ascii="Century Gothic" w:hAnsi="Century Gothic"/>
        </w:rPr>
        <w:t xml:space="preserve">e to, co widzimy, jest dziełem </w:t>
      </w:r>
      <w:r w:rsidR="004D5CBE">
        <w:rPr>
          <w:rFonts w:ascii="Century Gothic" w:hAnsi="Century Gothic"/>
        </w:rPr>
        <w:t>niezwykle</w:t>
      </w:r>
      <w:r w:rsidR="00A0622E">
        <w:rPr>
          <w:rFonts w:ascii="Century Gothic" w:hAnsi="Century Gothic"/>
        </w:rPr>
        <w:t xml:space="preserve"> zdolnych ludzi – architektów. </w:t>
      </w:r>
    </w:p>
    <w:p w:rsidR="00A0622E" w:rsidRDefault="00A0622E" w:rsidP="005A4DB4">
      <w:pPr>
        <w:spacing w:line="360" w:lineRule="auto"/>
        <w:jc w:val="both"/>
        <w:rPr>
          <w:rFonts w:ascii="Century Gothic" w:hAnsi="Century Gothic"/>
        </w:rPr>
      </w:pPr>
    </w:p>
    <w:p w:rsidR="005A4DB4" w:rsidRDefault="005A4DB4" w:rsidP="005A4DB4">
      <w:pPr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E86F034" wp14:editId="6CF2D848">
            <wp:extent cx="1624723" cy="1638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1079" cy="164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2E" w:rsidRDefault="00A0622E" w:rsidP="00150363">
      <w:pPr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2266F0A" wp14:editId="63128394">
            <wp:extent cx="5760720" cy="726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2E" w:rsidRDefault="004D5CBE" w:rsidP="005A4DB4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Przez wieki najzdolniejsi budowniczowie pracowali przy wznoszeniu świątyń, zamków, pałaców i bogatych rezydencji.  Polecali ich sobie władcy i zamożni ludzie, którym podobały się te wybitne projekty. Dzięki ar</w:t>
      </w:r>
      <w:r w:rsidR="005A4DB4">
        <w:rPr>
          <w:rFonts w:ascii="Century Gothic" w:hAnsi="Century Gothic"/>
        </w:rPr>
        <w:t xml:space="preserve">chitektom możemy dziś oglądać najpiękniejsze budowle świata i niezliczone zabytki. </w:t>
      </w:r>
    </w:p>
    <w:p w:rsidR="00A0622E" w:rsidRPr="00150363" w:rsidRDefault="00A0622E" w:rsidP="00150363">
      <w:pPr>
        <w:jc w:val="center"/>
        <w:rPr>
          <w:rFonts w:ascii="Century Gothic" w:hAnsi="Century Gothic"/>
          <w:color w:val="5B9BD5" w:themeColor="accent5"/>
        </w:rPr>
      </w:pPr>
    </w:p>
    <w:p w:rsidR="005A4DB4" w:rsidRPr="00150363" w:rsidRDefault="005A4DB4" w:rsidP="00150363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Arial"/>
          <w:b/>
          <w:bCs/>
          <w:color w:val="5B9BD5" w:themeColor="accent5"/>
          <w:sz w:val="23"/>
          <w:szCs w:val="23"/>
          <w:lang w:eastAsia="pl-PL"/>
        </w:rPr>
      </w:pPr>
      <w:r w:rsidRPr="00150363">
        <w:rPr>
          <w:rFonts w:ascii="Century Gothic" w:eastAsia="Times New Roman" w:hAnsi="Century Gothic" w:cs="Arial"/>
          <w:b/>
          <w:bCs/>
          <w:color w:val="5B9BD5" w:themeColor="accent5"/>
          <w:sz w:val="23"/>
          <w:szCs w:val="23"/>
          <w:lang w:eastAsia="pl-PL"/>
        </w:rPr>
        <w:t>ARCHITEKTURA – kilka definicji słownikowych:</w:t>
      </w:r>
    </w:p>
    <w:p w:rsidR="005A4DB4" w:rsidRPr="001A3901" w:rsidRDefault="005A4DB4" w:rsidP="00EE3688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</w:pPr>
    </w:p>
    <w:p w:rsidR="005A4DB4" w:rsidRPr="001A3901" w:rsidRDefault="005A4DB4" w:rsidP="00A53826">
      <w:pPr>
        <w:pStyle w:val="Akapitzlist"/>
        <w:shd w:val="clear" w:color="auto" w:fill="FFFFFF"/>
        <w:spacing w:after="0" w:line="360" w:lineRule="auto"/>
        <w:jc w:val="both"/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</w:pPr>
      <w:r w:rsidRPr="001A3901"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  <w:t>[łac. &lt; gr. </w:t>
      </w:r>
      <w:proofErr w:type="spellStart"/>
      <w:r w:rsidRPr="001A3901"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  <w:t>architéktōn</w:t>
      </w:r>
      <w:proofErr w:type="spellEnd"/>
      <w:r w:rsidRPr="001A3901"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  <w:t> ‘budowniczy’], </w:t>
      </w:r>
    </w:p>
    <w:p w:rsidR="005A4DB4" w:rsidRPr="001A3901" w:rsidRDefault="005A4DB4" w:rsidP="00A53826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</w:pPr>
      <w:r w:rsidRPr="001A3901">
        <w:rPr>
          <w:rFonts w:ascii="Century Gothic" w:eastAsia="Times New Roman" w:hAnsi="Century Gothic" w:cs="Arial"/>
          <w:color w:val="000000"/>
          <w:sz w:val="23"/>
          <w:szCs w:val="23"/>
          <w:lang w:eastAsia="pl-PL"/>
        </w:rPr>
        <w:t>sztuka tworzenia ładu w otoczeniu w celu dostosowania go do zaspokojenia wielorakich fizycznych, materialnych i kulturowych potrzeb ludzi przez planową przemianę naturalnego środowiska oraz budowanie form i wydzielanie przestrzeni o różnym przeznaczeniu.</w:t>
      </w:r>
    </w:p>
    <w:p w:rsidR="00851D4A" w:rsidRPr="001A3901" w:rsidRDefault="00851D4A" w:rsidP="00A53826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851D4A" w:rsidRDefault="00851D4A" w:rsidP="00A53826">
      <w:pPr>
        <w:spacing w:after="0" w:line="36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 xml:space="preserve"> (łac. </w:t>
      </w:r>
      <w:proofErr w:type="spellStart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>architectura</w:t>
      </w:r>
      <w:proofErr w:type="spellEnd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 xml:space="preserve">, od </w:t>
      </w:r>
      <w:proofErr w:type="spellStart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>architector</w:t>
      </w:r>
      <w:proofErr w:type="spellEnd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 xml:space="preserve"> „buduję” z gr. </w:t>
      </w:r>
      <w:proofErr w:type="spellStart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>archi</w:t>
      </w:r>
      <w:proofErr w:type="spellEnd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 xml:space="preserve"> „naczelny” i </w:t>
      </w:r>
      <w:proofErr w:type="spellStart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>tekton</w:t>
      </w:r>
      <w:proofErr w:type="spellEnd"/>
      <w:r w:rsidRPr="00EE3688">
        <w:rPr>
          <w:rFonts w:ascii="Century Gothic" w:eastAsia="Times New Roman" w:hAnsi="Century Gothic" w:cs="Times New Roman"/>
          <w:sz w:val="24"/>
          <w:szCs w:val="24"/>
          <w:lang w:eastAsia="pl-PL"/>
        </w:rPr>
        <w:t xml:space="preserve"> „budowniczy”) – ogół obiektów materialnych, tworzonych przez człowieka, trwale związanych z określonym punktem powierzchni Ziemi służących zaspokojeniu jego potrzeb osobistych jak i społecznych.</w:t>
      </w:r>
    </w:p>
    <w:p w:rsidR="001A3901" w:rsidRDefault="001A3901" w:rsidP="00EE3688">
      <w:pPr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EE3688" w:rsidRPr="00EE3688" w:rsidRDefault="00EE3688" w:rsidP="00A53826">
      <w:pPr>
        <w:spacing w:after="0" w:line="276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EE3688" w:rsidRDefault="00EE3688" w:rsidP="00150363">
      <w:pPr>
        <w:pStyle w:val="Akapitzlist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 w:rsidRPr="00EE3688">
        <w:rPr>
          <w:rFonts w:ascii="Century Gothic" w:hAnsi="Century Gothic"/>
        </w:rPr>
        <w:t>Podręcznik, strona</w:t>
      </w:r>
      <w:r w:rsidR="00851D4A" w:rsidRPr="00EE3688">
        <w:rPr>
          <w:rFonts w:ascii="Century Gothic" w:hAnsi="Century Gothic"/>
        </w:rPr>
        <w:t xml:space="preserve"> 78</w:t>
      </w:r>
      <w:r w:rsidR="001A3901">
        <w:rPr>
          <w:rFonts w:ascii="Century Gothic" w:hAnsi="Century Gothic"/>
        </w:rPr>
        <w:t xml:space="preserve"> - 79</w:t>
      </w:r>
      <w:r w:rsidRPr="00EE3688">
        <w:rPr>
          <w:rFonts w:ascii="Century Gothic" w:hAnsi="Century Gothic"/>
        </w:rPr>
        <w:t xml:space="preserve">: </w:t>
      </w:r>
      <w:r w:rsidRPr="00EE3688">
        <w:rPr>
          <w:rFonts w:ascii="Century Gothic" w:hAnsi="Century Gothic"/>
          <w:b/>
          <w:bCs/>
        </w:rPr>
        <w:t>Niezwykłe budowle.</w:t>
      </w:r>
      <w:r>
        <w:rPr>
          <w:rFonts w:ascii="Century Gothic" w:hAnsi="Century Gothic"/>
          <w:b/>
          <w:bCs/>
        </w:rPr>
        <w:t xml:space="preserve"> </w:t>
      </w:r>
      <w:r w:rsidRPr="00EE3688">
        <w:rPr>
          <w:rFonts w:ascii="Century Gothic" w:hAnsi="Century Gothic"/>
        </w:rPr>
        <w:t xml:space="preserve">Przeczytaj tekst i poznaj największe zabytki architektury światowej. </w:t>
      </w:r>
    </w:p>
    <w:p w:rsidR="00EE3688" w:rsidRDefault="00EE3688" w:rsidP="00150363">
      <w:pPr>
        <w:pStyle w:val="Akapitzlist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Podręcznik, strona 84, ćwiczenie1 i 2</w:t>
      </w:r>
    </w:p>
    <w:p w:rsidR="005A4DB4" w:rsidRPr="001A3901" w:rsidRDefault="005A4DB4" w:rsidP="001A390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51D4A" w:rsidRPr="001A3901" w:rsidRDefault="00851D4A" w:rsidP="001A3901">
      <w:pPr>
        <w:spacing w:line="276" w:lineRule="auto"/>
        <w:rPr>
          <w:rFonts w:ascii="Century Gothic" w:hAnsi="Century Gothic"/>
          <w:sz w:val="24"/>
          <w:szCs w:val="24"/>
        </w:rPr>
      </w:pPr>
      <w:r w:rsidRPr="001A3901">
        <w:rPr>
          <w:rFonts w:ascii="Century Gothic" w:hAnsi="Century Gothic"/>
          <w:sz w:val="24"/>
          <w:szCs w:val="24"/>
        </w:rPr>
        <w:t>Poniżej uzupełnienie informacji z podręcznika na temat niektórych budowli.</w:t>
      </w:r>
    </w:p>
    <w:p w:rsidR="00851D4A" w:rsidRPr="001A3901" w:rsidRDefault="00851D4A" w:rsidP="001A3901">
      <w:pPr>
        <w:spacing w:line="276" w:lineRule="auto"/>
        <w:rPr>
          <w:rFonts w:ascii="Century Gothic" w:hAnsi="Century Gothic"/>
          <w:sz w:val="24"/>
          <w:szCs w:val="24"/>
        </w:rPr>
      </w:pPr>
      <w:r w:rsidRPr="001A390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B5B982E" wp14:editId="13EA00E5">
            <wp:extent cx="2724150" cy="1676400"/>
            <wp:effectExtent l="0" t="0" r="0" b="0"/>
            <wp:docPr id="1" name="Obraz 1" descr="C:\Users\Hadyna1\AppData\Local\Microsoft\Windows\INetCache\Content.MSO\539F76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yna1\AppData\Local\Microsoft\Windows\INetCache\Content.MSO\539F76F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4A" w:rsidRPr="001A3901" w:rsidRDefault="00851D4A" w:rsidP="001A3901">
      <w:pPr>
        <w:spacing w:line="276" w:lineRule="auto"/>
        <w:rPr>
          <w:rFonts w:ascii="Century Gothic" w:hAnsi="Century Gothic"/>
          <w:sz w:val="24"/>
          <w:szCs w:val="24"/>
        </w:rPr>
      </w:pPr>
      <w:r w:rsidRPr="001A3901">
        <w:rPr>
          <w:rFonts w:ascii="Century Gothic" w:hAnsi="Century Gothic"/>
          <w:b/>
          <w:bCs/>
          <w:sz w:val="24"/>
          <w:szCs w:val="24"/>
        </w:rPr>
        <w:t>Piramida</w:t>
      </w:r>
      <w:r w:rsidRPr="001A3901">
        <w:rPr>
          <w:rFonts w:ascii="Century Gothic" w:hAnsi="Century Gothic"/>
          <w:sz w:val="24"/>
          <w:szCs w:val="24"/>
        </w:rPr>
        <w:t xml:space="preserve"> – budowla w kształcie ostrosłupa prawidłowego o podstawie czworokątnej lub do niego podobnym, służąca najczęściej jako grobowiec albo podbudowa dla świątyni. Najbardziej znane kompleksy piramid znajdują się w Egipcie i prekolumbijskiej Ameryce</w:t>
      </w:r>
      <w:r w:rsidR="0091397E" w:rsidRPr="001A3901">
        <w:rPr>
          <w:rFonts w:ascii="Century Gothic" w:hAnsi="Century Gothic"/>
          <w:sz w:val="24"/>
          <w:szCs w:val="24"/>
        </w:rPr>
        <w:t xml:space="preserve"> </w:t>
      </w:r>
    </w:p>
    <w:p w:rsidR="0091397E" w:rsidRPr="001A3901" w:rsidRDefault="0091397E" w:rsidP="001A390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1397E" w:rsidRPr="001A3901" w:rsidRDefault="0091397E" w:rsidP="001A3901">
      <w:pPr>
        <w:spacing w:line="276" w:lineRule="auto"/>
        <w:rPr>
          <w:rStyle w:val="section-review-text"/>
          <w:rFonts w:ascii="Century Gothic" w:hAnsi="Century Gothic"/>
          <w:sz w:val="24"/>
          <w:szCs w:val="24"/>
        </w:rPr>
      </w:pPr>
    </w:p>
    <w:p w:rsidR="002A0A03" w:rsidRPr="001A3901" w:rsidRDefault="002A0A03" w:rsidP="001A3901">
      <w:pPr>
        <w:spacing w:line="276" w:lineRule="auto"/>
        <w:rPr>
          <w:rStyle w:val="section-review-text"/>
          <w:rFonts w:ascii="Century Gothic" w:hAnsi="Century Gothic"/>
          <w:sz w:val="24"/>
          <w:szCs w:val="24"/>
        </w:rPr>
      </w:pPr>
      <w:r w:rsidRPr="001A3901">
        <w:rPr>
          <w:rStyle w:val="section-review-text"/>
          <w:rFonts w:ascii="Century Gothic" w:hAnsi="Century Gothic"/>
          <w:noProof/>
          <w:sz w:val="24"/>
          <w:szCs w:val="24"/>
        </w:rPr>
        <w:drawing>
          <wp:inline distT="0" distB="0" distL="0" distR="0" wp14:anchorId="3DCA589A" wp14:editId="274223C8">
            <wp:extent cx="2590800" cy="1765300"/>
            <wp:effectExtent l="0" t="0" r="0" b="6350"/>
            <wp:docPr id="5" name="Obraz 5" descr="C:\Users\Hadyna1\AppData\Local\Microsoft\Windows\INetCache\Content.MSO\7741AD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yna1\AppData\Local\Microsoft\Windows\INetCache\Content.MSO\7741ADF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901" w:rsidRPr="001A3901">
        <w:rPr>
          <w:rStyle w:val="section-review-text"/>
          <w:rFonts w:ascii="Century Gothic" w:hAnsi="Century Gothic"/>
          <w:sz w:val="24"/>
          <w:szCs w:val="24"/>
        </w:rPr>
        <w:t>\</w:t>
      </w:r>
    </w:p>
    <w:p w:rsidR="001A3901" w:rsidRPr="001A3901" w:rsidRDefault="001A3901" w:rsidP="001A3901">
      <w:pPr>
        <w:spacing w:line="276" w:lineRule="auto"/>
        <w:rPr>
          <w:rFonts w:ascii="Century Gothic" w:hAnsi="Century Gothic"/>
          <w:sz w:val="24"/>
          <w:szCs w:val="24"/>
        </w:rPr>
      </w:pPr>
      <w:proofErr w:type="spellStart"/>
      <w:r w:rsidRPr="00A53826">
        <w:rPr>
          <w:rFonts w:ascii="Century Gothic" w:hAnsi="Century Gothic"/>
          <w:b/>
          <w:bCs/>
          <w:sz w:val="24"/>
          <w:szCs w:val="24"/>
        </w:rPr>
        <w:t>Sagrada</w:t>
      </w:r>
      <w:proofErr w:type="spellEnd"/>
      <w:r w:rsidRPr="00A53826">
        <w:rPr>
          <w:rFonts w:ascii="Century Gothic" w:hAnsi="Century Gothic"/>
          <w:b/>
          <w:bCs/>
          <w:sz w:val="24"/>
          <w:szCs w:val="24"/>
        </w:rPr>
        <w:t xml:space="preserve"> Familia</w:t>
      </w:r>
      <w:r w:rsidRPr="001A3901">
        <w:rPr>
          <w:rFonts w:ascii="Century Gothic" w:hAnsi="Century Gothic"/>
          <w:sz w:val="24"/>
          <w:szCs w:val="24"/>
        </w:rPr>
        <w:t xml:space="preserve"> – secesyjny kościół w Barcelonie w Katalonii o statusie bazyliki mniejszej, uważany za główne osiągnięcie projektanta </w:t>
      </w:r>
      <w:hyperlink r:id="rId9" w:history="1">
        <w:r w:rsidRPr="001A3901">
          <w:rPr>
            <w:rStyle w:val="Hipercze"/>
            <w:rFonts w:ascii="Century Gothic" w:hAnsi="Century Gothic"/>
            <w:sz w:val="24"/>
            <w:szCs w:val="24"/>
          </w:rPr>
          <w:t xml:space="preserve">Antoniego </w:t>
        </w:r>
        <w:proofErr w:type="spellStart"/>
        <w:r w:rsidRPr="001A3901">
          <w:rPr>
            <w:rStyle w:val="Hipercze"/>
            <w:rFonts w:ascii="Century Gothic" w:hAnsi="Century Gothic"/>
            <w:sz w:val="24"/>
            <w:szCs w:val="24"/>
          </w:rPr>
          <w:t>Gaudíego</w:t>
        </w:r>
        <w:proofErr w:type="spellEnd"/>
      </w:hyperlink>
      <w:r w:rsidRPr="001A3901">
        <w:rPr>
          <w:rFonts w:ascii="Century Gothic" w:hAnsi="Century Gothic"/>
          <w:sz w:val="24"/>
          <w:szCs w:val="24"/>
        </w:rPr>
        <w:t>.</w:t>
      </w:r>
    </w:p>
    <w:p w:rsidR="001A3901" w:rsidRPr="001A3901" w:rsidRDefault="001A3901" w:rsidP="001A3901">
      <w:pPr>
        <w:spacing w:line="276" w:lineRule="auto"/>
        <w:rPr>
          <w:rStyle w:val="section-review-text"/>
          <w:rFonts w:ascii="Century Gothic" w:hAnsi="Century Gothic"/>
          <w:sz w:val="24"/>
          <w:szCs w:val="24"/>
        </w:rPr>
      </w:pPr>
      <w:r w:rsidRPr="001A3901">
        <w:rPr>
          <w:rFonts w:ascii="Century Gothic" w:hAnsi="Century Gothic"/>
          <w:sz w:val="24"/>
          <w:szCs w:val="24"/>
        </w:rPr>
        <w:t>Budowę rozpoczęto w 1882 roku i nadal jest nieukończona</w:t>
      </w:r>
    </w:p>
    <w:p w:rsidR="0091397E" w:rsidRPr="001A3901" w:rsidRDefault="0091397E" w:rsidP="002A0A03">
      <w:pPr>
        <w:rPr>
          <w:rStyle w:val="section-review-text"/>
          <w:rFonts w:ascii="Century Gothic" w:hAnsi="Century Gothic"/>
          <w:sz w:val="24"/>
          <w:szCs w:val="24"/>
        </w:rPr>
      </w:pPr>
    </w:p>
    <w:p w:rsidR="0091397E" w:rsidRDefault="0091397E" w:rsidP="002A0A03">
      <w:pPr>
        <w:rPr>
          <w:rStyle w:val="section-review-text"/>
          <w:rFonts w:ascii="Century Gothic" w:hAnsi="Century Gothic"/>
        </w:rPr>
      </w:pPr>
    </w:p>
    <w:p w:rsidR="00C70576" w:rsidRDefault="00C70576" w:rsidP="002A0A03">
      <w:pPr>
        <w:rPr>
          <w:rStyle w:val="section-review-text"/>
          <w:rFonts w:ascii="Century Gothic" w:hAnsi="Century Gothic"/>
        </w:rPr>
      </w:pPr>
    </w:p>
    <w:p w:rsidR="00C70576" w:rsidRDefault="00C70576" w:rsidP="002A0A03">
      <w:pPr>
        <w:rPr>
          <w:rStyle w:val="section-review-text"/>
          <w:rFonts w:ascii="Century Gothic" w:hAnsi="Century Gothic"/>
        </w:rPr>
      </w:pPr>
    </w:p>
    <w:p w:rsidR="00C70576" w:rsidRDefault="00C70576" w:rsidP="002A0A03">
      <w:pPr>
        <w:rPr>
          <w:rStyle w:val="section-review-text"/>
          <w:rFonts w:ascii="Century Gothic" w:hAnsi="Century Gothic"/>
        </w:rPr>
      </w:pPr>
    </w:p>
    <w:p w:rsidR="00C70576" w:rsidRDefault="00C70576" w:rsidP="002A0A03">
      <w:pPr>
        <w:rPr>
          <w:rStyle w:val="section-review-text"/>
          <w:rFonts w:ascii="Century Gothic" w:hAnsi="Century Gothic"/>
        </w:rPr>
      </w:pPr>
    </w:p>
    <w:p w:rsidR="00C70576" w:rsidRDefault="00C70576" w:rsidP="002A0A03">
      <w:pPr>
        <w:rPr>
          <w:rStyle w:val="section-review-text"/>
          <w:rFonts w:ascii="Century Gothic" w:hAnsi="Century Gothic"/>
        </w:rPr>
      </w:pPr>
    </w:p>
    <w:p w:rsidR="00C70576" w:rsidRDefault="00C70576" w:rsidP="002A0A03">
      <w:pPr>
        <w:rPr>
          <w:rStyle w:val="section-review-text"/>
          <w:rFonts w:ascii="Century Gothic" w:hAnsi="Century Gothic"/>
        </w:rPr>
      </w:pPr>
    </w:p>
    <w:p w:rsidR="00DA6A71" w:rsidRPr="00C70576" w:rsidRDefault="00C70576" w:rsidP="00150363">
      <w:pPr>
        <w:spacing w:line="276" w:lineRule="auto"/>
        <w:jc w:val="center"/>
        <w:rPr>
          <w:rFonts w:ascii="Century Gothic" w:hAnsi="Century Gothic"/>
          <w:color w:val="5B9BD5" w:themeColor="accent5"/>
          <w:sz w:val="28"/>
          <w:szCs w:val="28"/>
        </w:rPr>
      </w:pPr>
      <w:r w:rsidRPr="00C70576">
        <w:rPr>
          <w:rStyle w:val="section-review-text"/>
          <w:rFonts w:ascii="Century Gothic" w:hAnsi="Century Gothic"/>
          <w:color w:val="5B9BD5" w:themeColor="accent5"/>
          <w:sz w:val="28"/>
          <w:szCs w:val="28"/>
        </w:rPr>
        <w:t>PEREŁKI ARCHITEKTURY POLSKIEJ</w:t>
      </w:r>
    </w:p>
    <w:p w:rsidR="00DA6A71" w:rsidRPr="00C70576" w:rsidRDefault="00DA6A71" w:rsidP="00150363">
      <w:pPr>
        <w:spacing w:line="276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70576"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Zamek Królewski na Wawelu </w:t>
      </w:r>
    </w:p>
    <w:p w:rsidR="00DA6A71" w:rsidRPr="00C47B8A" w:rsidRDefault="00A53826" w:rsidP="00150363">
      <w:pPr>
        <w:spacing w:line="276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6C196E">
            <wp:simplePos x="0" y="0"/>
            <wp:positionH relativeFrom="margin">
              <wp:align>left</wp:align>
            </wp:positionH>
            <wp:positionV relativeFrom="paragraph">
              <wp:posOffset>639445</wp:posOffset>
            </wp:positionV>
            <wp:extent cx="5760720" cy="3326765"/>
            <wp:effectExtent l="0" t="0" r="0" b="698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A71" w:rsidRPr="00C47B8A">
        <w:rPr>
          <w:rFonts w:ascii="Century Gothic" w:hAnsi="Century Gothic"/>
        </w:rPr>
        <w:t xml:space="preserve">Został zbudowany w XIV wieku, a następnie przez wieki był rezydencją królów </w:t>
      </w:r>
      <w:hyperlink r:id="rId11" w:history="1">
        <w:r w:rsidR="00DA6A71" w:rsidRPr="00C47B8A">
          <w:rPr>
            <w:rStyle w:val="Hipercze"/>
            <w:rFonts w:ascii="Century Gothic" w:hAnsi="Century Gothic"/>
          </w:rPr>
          <w:t>Polski</w:t>
        </w:r>
      </w:hyperlink>
      <w:r w:rsidR="00DA6A71" w:rsidRPr="00C47B8A">
        <w:rPr>
          <w:rFonts w:ascii="Century Gothic" w:hAnsi="Century Gothic"/>
        </w:rPr>
        <w:t xml:space="preserve"> i symbolem polskiej państwowości, dopóki stolica została przeniesiona do </w:t>
      </w:r>
      <w:hyperlink r:id="rId12" w:history="1">
        <w:r w:rsidR="00DA6A71" w:rsidRPr="00C47B8A">
          <w:rPr>
            <w:rStyle w:val="Hipercze"/>
            <w:rFonts w:ascii="Century Gothic" w:hAnsi="Century Gothic"/>
          </w:rPr>
          <w:t>Warszawy</w:t>
        </w:r>
      </w:hyperlink>
      <w:r w:rsidR="00DA6A71" w:rsidRPr="00C47B8A">
        <w:rPr>
          <w:rFonts w:ascii="Century Gothic" w:hAnsi="Century Gothic"/>
        </w:rPr>
        <w:t xml:space="preserve"> w 1609 roku</w:t>
      </w:r>
    </w:p>
    <w:p w:rsidR="00DA6A71" w:rsidRPr="00C47B8A" w:rsidRDefault="00DA6A71" w:rsidP="00150363">
      <w:pPr>
        <w:pStyle w:val="Akapitzlist"/>
        <w:spacing w:line="276" w:lineRule="auto"/>
        <w:rPr>
          <w:rFonts w:ascii="Century Gothic" w:hAnsi="Century Gothic"/>
        </w:rPr>
      </w:pPr>
    </w:p>
    <w:p w:rsidR="00DA6A71" w:rsidRPr="00C47B8A" w:rsidRDefault="00DA6A71" w:rsidP="00150363">
      <w:pPr>
        <w:spacing w:line="276" w:lineRule="auto"/>
        <w:rPr>
          <w:rFonts w:ascii="Century Gothic" w:hAnsi="Century Gothic"/>
        </w:rPr>
      </w:pPr>
    </w:p>
    <w:p w:rsidR="00DA6A71" w:rsidRPr="00C70576" w:rsidRDefault="00DA6A71" w:rsidP="00150363">
      <w:pPr>
        <w:spacing w:line="276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70576">
        <w:rPr>
          <w:rFonts w:ascii="Century Gothic" w:hAnsi="Century Gothic"/>
          <w:b/>
          <w:bCs/>
          <w:color w:val="5B9BD5" w:themeColor="accent5"/>
          <w:sz w:val="24"/>
          <w:szCs w:val="24"/>
        </w:rPr>
        <w:t>Zamek w Malborku</w:t>
      </w:r>
    </w:p>
    <w:p w:rsidR="00DA6A71" w:rsidRPr="00C47B8A" w:rsidRDefault="00DA6A71" w:rsidP="00150363">
      <w:pPr>
        <w:spacing w:line="276" w:lineRule="auto"/>
        <w:rPr>
          <w:rFonts w:ascii="Century Gothic" w:hAnsi="Century Gothic"/>
        </w:rPr>
      </w:pPr>
      <w:r w:rsidRPr="00C47B8A">
        <w:rPr>
          <w:rFonts w:ascii="Century Gothic" w:hAnsi="Century Gothic"/>
        </w:rPr>
        <w:t>Zamek w Malborku – zamek w Malborku, na prawym brzegu Nogatu, wzniesiony w kilku etapach od 1280 do poł. XV w. przez zakon krzyżacki.</w:t>
      </w:r>
    </w:p>
    <w:p w:rsidR="00DA6A71" w:rsidRPr="00C47B8A" w:rsidRDefault="00DA6A71" w:rsidP="00150363">
      <w:pPr>
        <w:spacing w:line="276" w:lineRule="auto"/>
        <w:rPr>
          <w:rFonts w:ascii="Century Gothic" w:hAnsi="Century Gothic"/>
        </w:rPr>
      </w:pPr>
    </w:p>
    <w:p w:rsidR="002A0A03" w:rsidRPr="00C47B8A" w:rsidRDefault="00C70576" w:rsidP="00150363">
      <w:pPr>
        <w:spacing w:line="276" w:lineRule="auto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4B48026" wp14:editId="6DB7588C">
            <wp:extent cx="5830336" cy="2552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4245" cy="25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71" w:rsidRPr="00C47B8A" w:rsidRDefault="00DA6A71" w:rsidP="00150363">
      <w:pPr>
        <w:spacing w:line="276" w:lineRule="auto"/>
        <w:rPr>
          <w:rFonts w:ascii="Century Gothic" w:hAnsi="Century Gothic"/>
        </w:rPr>
      </w:pPr>
    </w:p>
    <w:p w:rsidR="002A0A03" w:rsidRPr="00C47B8A" w:rsidRDefault="00DA6A71" w:rsidP="00150363">
      <w:pPr>
        <w:spacing w:line="276" w:lineRule="auto"/>
        <w:rPr>
          <w:rFonts w:ascii="Century Gothic" w:hAnsi="Century Gothic"/>
        </w:rPr>
      </w:pPr>
      <w:r w:rsidRPr="00C47B8A">
        <w:rPr>
          <w:rFonts w:ascii="Century Gothic" w:hAnsi="Century Gothic"/>
        </w:rPr>
        <w:lastRenderedPageBreak/>
        <w:t xml:space="preserve">A teraz </w:t>
      </w:r>
      <w:r w:rsidR="00CA2738">
        <w:rPr>
          <w:rFonts w:ascii="Century Gothic" w:hAnsi="Century Gothic"/>
        </w:rPr>
        <w:t xml:space="preserve">coś bardziej </w:t>
      </w:r>
      <w:r w:rsidR="00657C92">
        <w:rPr>
          <w:rFonts w:ascii="Century Gothic" w:hAnsi="Century Gothic"/>
        </w:rPr>
        <w:t>współczesnego</w:t>
      </w:r>
    </w:p>
    <w:p w:rsidR="0091397E" w:rsidRPr="00C70576" w:rsidRDefault="0091397E" w:rsidP="00150363">
      <w:pPr>
        <w:spacing w:line="276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:rsidR="0091397E" w:rsidRPr="00C70576" w:rsidRDefault="0091397E" w:rsidP="00150363">
      <w:pPr>
        <w:spacing w:line="276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70576">
        <w:rPr>
          <w:rFonts w:ascii="Century Gothic" w:hAnsi="Century Gothic"/>
          <w:b/>
          <w:bCs/>
          <w:color w:val="5B9BD5" w:themeColor="accent5"/>
          <w:sz w:val="24"/>
          <w:szCs w:val="24"/>
        </w:rPr>
        <w:t>Filharmonia szczecińska – muzyka zaklęta w bryle lodu</w:t>
      </w:r>
    </w:p>
    <w:p w:rsidR="0091397E" w:rsidRPr="00C47B8A" w:rsidRDefault="0091397E" w:rsidP="00150363">
      <w:pPr>
        <w:pStyle w:val="NormalnyWeb"/>
        <w:spacing w:line="276" w:lineRule="auto"/>
        <w:rPr>
          <w:rFonts w:ascii="Century Gothic" w:hAnsi="Century Gothic"/>
        </w:rPr>
      </w:pPr>
      <w:r w:rsidRPr="00C47B8A">
        <w:rPr>
          <w:rFonts w:ascii="Century Gothic" w:hAnsi="Century Gothic"/>
        </w:rPr>
        <w:t xml:space="preserve">Budynek inspirowany lodową bryłą wpisany jest w okoliczną zabudowę. Liczy 12 000 metrów kwadratowych i posiada cztery poziomy. Jego fasada okazyjnie mieni się wieloma barwami. </w:t>
      </w:r>
    </w:p>
    <w:p w:rsidR="0091397E" w:rsidRPr="00C47B8A" w:rsidRDefault="0091397E" w:rsidP="00150363">
      <w:pPr>
        <w:pStyle w:val="NormalnyWeb"/>
        <w:spacing w:line="276" w:lineRule="auto"/>
        <w:rPr>
          <w:rFonts w:ascii="Century Gothic" w:hAnsi="Century Gothic"/>
        </w:rPr>
      </w:pPr>
      <w:r w:rsidRPr="00C47B8A">
        <w:rPr>
          <w:rFonts w:ascii="Century Gothic" w:hAnsi="Century Gothic"/>
        </w:rPr>
        <w:t>Nie tylko projekt filharmonii jest doceniany na architektonicznej arenie międzynarodowej – sale koncertowe mogą pochwalić się akustyką na światowym poziomie.</w:t>
      </w:r>
    </w:p>
    <w:p w:rsidR="0091397E" w:rsidRPr="00C47B8A" w:rsidRDefault="0091397E" w:rsidP="00150363">
      <w:pPr>
        <w:spacing w:line="276" w:lineRule="auto"/>
        <w:rPr>
          <w:rFonts w:ascii="Century Gothic" w:hAnsi="Century Gothic"/>
        </w:rPr>
      </w:pPr>
    </w:p>
    <w:p w:rsidR="002A0A03" w:rsidRPr="00C47B8A" w:rsidRDefault="00C70576" w:rsidP="00150363">
      <w:pPr>
        <w:spacing w:line="276" w:lineRule="auto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49632B5" wp14:editId="671F382B">
            <wp:extent cx="6645910" cy="355917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E" w:rsidRDefault="0091397E" w:rsidP="00150363">
      <w:pPr>
        <w:spacing w:line="276" w:lineRule="auto"/>
        <w:rPr>
          <w:rFonts w:ascii="Century Gothic" w:hAnsi="Century Gothic"/>
        </w:rPr>
      </w:pPr>
    </w:p>
    <w:p w:rsidR="00657C92" w:rsidRDefault="00657C92" w:rsidP="00150363">
      <w:pPr>
        <w:spacing w:line="276" w:lineRule="auto"/>
        <w:rPr>
          <w:rFonts w:ascii="Century Gothic" w:hAnsi="Century Gothic"/>
        </w:rPr>
      </w:pPr>
    </w:p>
    <w:p w:rsidR="00657C92" w:rsidRDefault="00657C92" w:rsidP="00150363">
      <w:pPr>
        <w:spacing w:line="276" w:lineRule="auto"/>
        <w:rPr>
          <w:rFonts w:ascii="Century Gothic" w:hAnsi="Century Gothic"/>
        </w:rPr>
      </w:pPr>
    </w:p>
    <w:p w:rsidR="00657C92" w:rsidRDefault="00657C92" w:rsidP="00150363">
      <w:pPr>
        <w:spacing w:line="276" w:lineRule="auto"/>
        <w:rPr>
          <w:rFonts w:ascii="Century Gothic" w:hAnsi="Century Gothic"/>
        </w:rPr>
      </w:pPr>
    </w:p>
    <w:p w:rsidR="00657C92" w:rsidRDefault="00657C92" w:rsidP="00150363">
      <w:pPr>
        <w:spacing w:line="276" w:lineRule="auto"/>
        <w:rPr>
          <w:rFonts w:ascii="Century Gothic" w:hAnsi="Century Gothic"/>
        </w:rPr>
      </w:pPr>
    </w:p>
    <w:p w:rsidR="00C70576" w:rsidRPr="00C70576" w:rsidRDefault="00C70576" w:rsidP="00150363">
      <w:pPr>
        <w:spacing w:line="276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70576">
        <w:rPr>
          <w:rFonts w:ascii="Century Gothic" w:hAnsi="Century Gothic"/>
          <w:b/>
          <w:bCs/>
          <w:color w:val="5B9BD5" w:themeColor="accent5"/>
          <w:sz w:val="24"/>
          <w:szCs w:val="24"/>
        </w:rPr>
        <w:t>Muzeum Ognia w Żorach</w:t>
      </w:r>
    </w:p>
    <w:p w:rsidR="0091397E" w:rsidRPr="00C47B8A" w:rsidRDefault="0091397E" w:rsidP="00150363">
      <w:pPr>
        <w:pStyle w:val="NormalnyWeb"/>
        <w:spacing w:line="276" w:lineRule="auto"/>
        <w:rPr>
          <w:rFonts w:ascii="Century Gothic" w:hAnsi="Century Gothic"/>
        </w:rPr>
      </w:pPr>
      <w:r w:rsidRPr="00C47B8A">
        <w:rPr>
          <w:rFonts w:ascii="Century Gothic" w:hAnsi="Century Gothic"/>
        </w:rPr>
        <w:t>Dynamika ognia zaklęta w bryle? Tak, to możliwe. Muzeum Ognia w Żorach jest na to żywym dowodem. W interaktywny sposób poznaje się tu historię tego żywiołu i energii. Obiekt upamiętnia pożar, który na początku osiemnastego wieku strawił miasto.</w:t>
      </w:r>
    </w:p>
    <w:p w:rsidR="0091397E" w:rsidRPr="00C47B8A" w:rsidRDefault="00C70576" w:rsidP="00150363">
      <w:pPr>
        <w:pStyle w:val="NormalnyWeb"/>
        <w:spacing w:line="276" w:lineRule="auto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090FF9F9" wp14:editId="0748CB68">
            <wp:extent cx="6645910" cy="20389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E" w:rsidRPr="00C70576" w:rsidRDefault="00C70576" w:rsidP="00150363">
      <w:pPr>
        <w:spacing w:line="276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70576"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BUIROWIEC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PIXEL </w:t>
      </w:r>
      <w:r w:rsidRPr="00C70576">
        <w:rPr>
          <w:rFonts w:ascii="Century Gothic" w:hAnsi="Century Gothic"/>
          <w:b/>
          <w:bCs/>
          <w:color w:val="5B9BD5" w:themeColor="accent5"/>
          <w:sz w:val="24"/>
          <w:szCs w:val="24"/>
        </w:rPr>
        <w:t>W POZNANIU</w:t>
      </w:r>
    </w:p>
    <w:p w:rsidR="0091397E" w:rsidRPr="00C47B8A" w:rsidRDefault="0091397E" w:rsidP="00150363">
      <w:pPr>
        <w:spacing w:line="276" w:lineRule="auto"/>
        <w:rPr>
          <w:rFonts w:ascii="Century Gothic" w:hAnsi="Century Gothic"/>
        </w:rPr>
      </w:pPr>
    </w:p>
    <w:p w:rsidR="0091397E" w:rsidRPr="00C47B8A" w:rsidRDefault="0091397E" w:rsidP="00150363">
      <w:pPr>
        <w:spacing w:line="276" w:lineRule="auto"/>
        <w:rPr>
          <w:rFonts w:ascii="Century Gothic" w:hAnsi="Century Gothic"/>
        </w:rPr>
      </w:pPr>
      <w:r w:rsidRPr="00C47B8A">
        <w:rPr>
          <w:rStyle w:val="Uwydatnienie"/>
          <w:rFonts w:ascii="Century Gothic" w:hAnsi="Century Gothic"/>
        </w:rPr>
        <w:t>Hej ho, do pracy do takiego miejsca, by się szło</w:t>
      </w:r>
      <w:r w:rsidRPr="00C47B8A">
        <w:rPr>
          <w:rFonts w:ascii="Century Gothic" w:hAnsi="Century Gothic"/>
        </w:rPr>
        <w:t xml:space="preserve"> – można zakrzyknąć parafrazując piosenkę krasnoludków z „Królewny Śnieżki”. Ekologia, jasne przestrzenie i kubatura z kwadratów to znaki rozpoznawcze biurowca w Poznaniu. Obiekt uchodzi za jednego z prekursorów przyjaznych dla środowiska rozwiązań, jeśli chodzi o zastosowane materiały i kompozycję zieleni. Budynek ma siedem pięter i powierzchnię 45 000 metrów kwadratowych. Oprócz pomieszczeń biurowych znajdują się tu centra usługowe.</w:t>
      </w:r>
    </w:p>
    <w:p w:rsidR="0091397E" w:rsidRPr="00C47B8A" w:rsidRDefault="0091397E" w:rsidP="00150363">
      <w:pPr>
        <w:spacing w:line="276" w:lineRule="auto"/>
        <w:rPr>
          <w:rFonts w:ascii="Century Gothic" w:hAnsi="Century Gothic"/>
        </w:rPr>
      </w:pPr>
    </w:p>
    <w:p w:rsidR="0091397E" w:rsidRPr="00C47B8A" w:rsidRDefault="00C70576" w:rsidP="002A0A03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FD14C56" wp14:editId="52D5C9D2">
            <wp:extent cx="6645910" cy="26803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76" w:rsidRDefault="00C70576" w:rsidP="00C70576">
      <w:pPr>
        <w:rPr>
          <w:rFonts w:ascii="Century Gothic" w:hAnsi="Century Gothic"/>
        </w:rPr>
      </w:pPr>
    </w:p>
    <w:p w:rsidR="00C70576" w:rsidRDefault="00150363" w:rsidP="00C7057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To tylko nieliczne z wielu ciekawych dzieł architektury dawnej i współcześnie. </w:t>
      </w:r>
      <w:r w:rsidR="0091397E" w:rsidRPr="00C70576">
        <w:rPr>
          <w:rFonts w:ascii="Century Gothic" w:hAnsi="Century Gothic"/>
        </w:rPr>
        <w:t xml:space="preserve">Poszukaj informacji w Internecie lub innych dostępnych Ci źródłach na temat innych znanych lub ciekawych dzieł architektonicznych w Polsce </w:t>
      </w:r>
      <w:r w:rsidR="00BD7EE4" w:rsidRPr="00C70576">
        <w:rPr>
          <w:rFonts w:ascii="Century Gothic" w:hAnsi="Century Gothic"/>
        </w:rPr>
        <w:t xml:space="preserve">albo </w:t>
      </w:r>
      <w:r w:rsidR="0091397E" w:rsidRPr="00C70576">
        <w:rPr>
          <w:rFonts w:ascii="Century Gothic" w:hAnsi="Century Gothic"/>
        </w:rPr>
        <w:t xml:space="preserve">na świecie. Sprawdź na przykład: </w:t>
      </w:r>
    </w:p>
    <w:p w:rsidR="00C70576" w:rsidRPr="00150363" w:rsidRDefault="00C70576" w:rsidP="00C70576">
      <w:pPr>
        <w:rPr>
          <w:rFonts w:ascii="Century Gothic" w:eastAsia="Times New Roman" w:hAnsi="Century Gothic" w:cs="Times New Roman"/>
          <w:b/>
          <w:bCs/>
          <w:sz w:val="24"/>
          <w:szCs w:val="24"/>
          <w:lang w:eastAsia="pl-PL"/>
        </w:rPr>
      </w:pPr>
    </w:p>
    <w:p w:rsidR="0091397E" w:rsidRPr="0001009B" w:rsidRDefault="0091397E" w:rsidP="00C70576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01009B">
        <w:rPr>
          <w:rFonts w:ascii="Century Gothic" w:eastAsia="Times New Roman" w:hAnsi="Century Gothic" w:cs="Times New Roman"/>
          <w:sz w:val="24"/>
          <w:szCs w:val="24"/>
          <w:lang w:eastAsia="pl-PL"/>
        </w:rPr>
        <w:t>Międzynarodowe Centrum Kongresowe, Katowice</w:t>
      </w:r>
    </w:p>
    <w:p w:rsidR="00C70576" w:rsidRPr="0001009B" w:rsidRDefault="00C70576" w:rsidP="00C70576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01009B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Małopolski Ogród Sztuki w Krakowi</w:t>
      </w:r>
      <w:r w:rsidR="00150363" w:rsidRPr="0001009B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</w:t>
      </w:r>
    </w:p>
    <w:p w:rsidR="00150363" w:rsidRPr="0001009B" w:rsidRDefault="00150363" w:rsidP="00C70576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Angkor Wat, Kambodża</w:t>
      </w:r>
    </w:p>
    <w:p w:rsidR="00C70576" w:rsidRPr="0001009B" w:rsidRDefault="00150363" w:rsidP="00C70576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36"/>
          <w:szCs w:val="36"/>
          <w:lang w:eastAsia="pl-PL"/>
        </w:rPr>
      </w:pPr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Machu Picchu, Peru</w:t>
      </w:r>
    </w:p>
    <w:p w:rsidR="00150363" w:rsidRPr="0001009B" w:rsidRDefault="00150363" w:rsidP="00C70576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36"/>
          <w:szCs w:val="36"/>
          <w:lang w:eastAsia="pl-PL"/>
        </w:rPr>
      </w:pPr>
      <w:proofErr w:type="spellStart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Tadź</w:t>
      </w:r>
      <w:proofErr w:type="spellEnd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Mahal</w:t>
      </w:r>
      <w:proofErr w:type="spellEnd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, Indie</w:t>
      </w:r>
    </w:p>
    <w:p w:rsidR="00150363" w:rsidRPr="0001009B" w:rsidRDefault="00150363" w:rsidP="00C70576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36"/>
          <w:szCs w:val="36"/>
          <w:lang w:eastAsia="pl-PL"/>
        </w:rPr>
      </w:pPr>
      <w:proofErr w:type="spellStart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Bazylikaśw</w:t>
      </w:r>
      <w:proofErr w:type="spellEnd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. Piotra, Watykan/Włochy</w:t>
      </w:r>
    </w:p>
    <w:p w:rsidR="00150363" w:rsidRPr="0001009B" w:rsidRDefault="00150363" w:rsidP="00150363">
      <w:pPr>
        <w:pStyle w:val="Akapitzlist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01009B">
        <w:rPr>
          <w:rFonts w:ascii="Century Gothic" w:eastAsia="Times New Roman" w:hAnsi="Century Gothic" w:cs="Times New Roman"/>
          <w:sz w:val="23"/>
          <w:szCs w:val="23"/>
          <w:bdr w:val="none" w:sz="0" w:space="0" w:color="auto" w:frame="1"/>
          <w:lang w:eastAsia="pl-PL"/>
        </w:rPr>
        <w:lastRenderedPageBreak/>
        <w:t>Katedra w Mediolanie, Włochy</w:t>
      </w:r>
    </w:p>
    <w:p w:rsidR="00150363" w:rsidRPr="0001009B" w:rsidRDefault="00150363" w:rsidP="0091397E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36"/>
          <w:szCs w:val="36"/>
          <w:lang w:eastAsia="pl-PL"/>
        </w:rPr>
      </w:pPr>
      <w:proofErr w:type="spellStart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Hagia</w:t>
      </w:r>
      <w:proofErr w:type="spellEnd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Sophia</w:t>
      </w:r>
      <w:proofErr w:type="spellEnd"/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 xml:space="preserve"> w Stambule, Turcja</w:t>
      </w:r>
    </w:p>
    <w:p w:rsidR="00150363" w:rsidRPr="0001009B" w:rsidRDefault="00150363" w:rsidP="0091397E">
      <w:pPr>
        <w:pStyle w:val="Akapitzlist"/>
        <w:numPr>
          <w:ilvl w:val="0"/>
          <w:numId w:val="4"/>
        </w:numPr>
        <w:rPr>
          <w:rFonts w:ascii="Century Gothic" w:eastAsia="Times New Roman" w:hAnsi="Century Gothic" w:cs="Times New Roman"/>
          <w:sz w:val="36"/>
          <w:szCs w:val="36"/>
          <w:lang w:eastAsia="pl-PL"/>
        </w:rPr>
      </w:pPr>
      <w:r w:rsidRPr="0001009B">
        <w:rPr>
          <w:rFonts w:ascii="Century Gothic" w:hAnsi="Century Gothic" w:cs="Arial"/>
          <w:color w:val="000000"/>
          <w:sz w:val="23"/>
          <w:szCs w:val="23"/>
          <w:shd w:val="clear" w:color="auto" w:fill="FFFFFF"/>
        </w:rPr>
        <w:t>Opera w Sydney, Australia</w:t>
      </w:r>
    </w:p>
    <w:p w:rsidR="00150363" w:rsidRPr="00150363" w:rsidRDefault="00150363" w:rsidP="0001009B">
      <w:pPr>
        <w:pStyle w:val="Akapitzlist"/>
        <w:spacing w:line="276" w:lineRule="auto"/>
        <w:rPr>
          <w:rFonts w:ascii="Century Gothic" w:eastAsia="Times New Roman" w:hAnsi="Century Gothic" w:cs="Times New Roman"/>
          <w:b/>
          <w:bCs/>
          <w:sz w:val="36"/>
          <w:szCs w:val="36"/>
          <w:lang w:eastAsia="pl-PL"/>
        </w:rPr>
      </w:pPr>
    </w:p>
    <w:p w:rsidR="00BD7EE4" w:rsidRPr="00C47B8A" w:rsidRDefault="00150363" w:rsidP="0001009B">
      <w:pPr>
        <w:spacing w:line="276" w:lineRule="auto"/>
        <w:rPr>
          <w:rFonts w:ascii="Century Gothic" w:eastAsia="Times New Roman" w:hAnsi="Century Gothic" w:cs="Times New Roman"/>
          <w:b/>
          <w:bCs/>
          <w:lang w:eastAsia="pl-PL"/>
        </w:rPr>
      </w:pPr>
      <w:r>
        <w:rPr>
          <w:rFonts w:ascii="Century Gothic" w:eastAsia="Times New Roman" w:hAnsi="Century Gothic" w:cs="Times New Roman"/>
          <w:b/>
          <w:bCs/>
          <w:lang w:eastAsia="pl-PL"/>
        </w:rPr>
        <w:t xml:space="preserve">Najważniejsze </w:t>
      </w:r>
      <w:r w:rsidR="00BD7EE4" w:rsidRPr="00C47B8A">
        <w:rPr>
          <w:rFonts w:ascii="Century Gothic" w:eastAsia="Times New Roman" w:hAnsi="Century Gothic" w:cs="Times New Roman"/>
          <w:b/>
          <w:bCs/>
          <w:lang w:eastAsia="pl-PL"/>
        </w:rPr>
        <w:t>Informacje</w:t>
      </w:r>
      <w:r>
        <w:rPr>
          <w:rFonts w:ascii="Century Gothic" w:eastAsia="Times New Roman" w:hAnsi="Century Gothic" w:cs="Times New Roman"/>
          <w:b/>
          <w:bCs/>
          <w:lang w:eastAsia="pl-PL"/>
        </w:rPr>
        <w:t xml:space="preserve"> o wybranych 2 zabytkach </w:t>
      </w:r>
      <w:r w:rsidR="00BD7EE4" w:rsidRPr="00C47B8A">
        <w:rPr>
          <w:rFonts w:ascii="Century Gothic" w:eastAsia="Times New Roman" w:hAnsi="Century Gothic" w:cs="Times New Roman"/>
          <w:b/>
          <w:bCs/>
          <w:lang w:eastAsia="pl-PL"/>
        </w:rPr>
        <w:t xml:space="preserve"> zapisz w zeszycie. </w:t>
      </w:r>
      <w:r>
        <w:rPr>
          <w:rFonts w:ascii="Century Gothic" w:eastAsia="Times New Roman" w:hAnsi="Century Gothic" w:cs="Times New Roman"/>
          <w:b/>
          <w:bCs/>
          <w:lang w:eastAsia="pl-PL"/>
        </w:rPr>
        <w:t>Je</w:t>
      </w:r>
      <w:r w:rsidR="0001009B">
        <w:rPr>
          <w:rFonts w:ascii="Century Gothic" w:eastAsia="Times New Roman" w:hAnsi="Century Gothic" w:cs="Times New Roman"/>
          <w:b/>
          <w:bCs/>
          <w:lang w:eastAsia="pl-PL"/>
        </w:rPr>
        <w:t>śli to możliwe, wskaz ich położenie na mapie (kontynent, kraj)</w:t>
      </w:r>
    </w:p>
    <w:p w:rsidR="002F6A1C" w:rsidRDefault="002F6A1C" w:rsidP="002F6A1C">
      <w:pPr>
        <w:rPr>
          <w:rFonts w:ascii="Century Gothic" w:hAnsi="Century Gothic"/>
        </w:rPr>
      </w:pPr>
    </w:p>
    <w:p w:rsidR="002F6A1C" w:rsidRPr="00C47B8A" w:rsidRDefault="002F6A1C" w:rsidP="0091397E">
      <w:pPr>
        <w:rPr>
          <w:rFonts w:ascii="Century Gothic" w:hAnsi="Century Gothic"/>
        </w:rPr>
      </w:pPr>
    </w:p>
    <w:tbl>
      <w:tblPr>
        <w:tblStyle w:val="Tabela-Siatka"/>
        <w:tblW w:w="10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1"/>
      </w:tblGrid>
      <w:tr w:rsidR="0001009B" w:rsidTr="002F6A1C">
        <w:tc>
          <w:tcPr>
            <w:tcW w:w="10456" w:type="dxa"/>
          </w:tcPr>
          <w:p w:rsidR="0001009B" w:rsidRPr="002F6A1C" w:rsidRDefault="002F6A1C" w:rsidP="0001009B">
            <w:pPr>
              <w:rPr>
                <w:rFonts w:ascii="Century Gothic" w:hAnsi="Century Gothic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EAF5BB4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53340</wp:posOffset>
                  </wp:positionV>
                  <wp:extent cx="292466" cy="5715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6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6A1C" w:rsidRPr="002F6A1C" w:rsidRDefault="0001009B" w:rsidP="0001009B">
            <w:pPr>
              <w:pStyle w:val="Akapitzlist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2F6A1C">
              <w:rPr>
                <w:rFonts w:ascii="Century Gothic" w:hAnsi="Century Gothic"/>
                <w:color w:val="FF0000"/>
                <w:sz w:val="32"/>
                <w:szCs w:val="32"/>
              </w:rPr>
              <w:t>Zapamiętaj</w:t>
            </w:r>
          </w:p>
          <w:p w:rsidR="0001009B" w:rsidRPr="002F6A1C" w:rsidRDefault="002F6A1C" w:rsidP="0001009B">
            <w:pPr>
              <w:pStyle w:val="Akapitzlist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2F6A1C">
              <w:rPr>
                <w:rFonts w:ascii="Century Gothic" w:hAnsi="Century Gothic"/>
                <w:color w:val="FF0000"/>
                <w:sz w:val="32"/>
                <w:szCs w:val="32"/>
              </w:rPr>
              <w:t>Nazwy</w:t>
            </w:r>
            <w:r w:rsidR="0001009B" w:rsidRPr="002F6A1C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 własne dzieł architektonicznych piszemy wielką literą!</w:t>
            </w:r>
          </w:p>
          <w:p w:rsidR="002F6A1C" w:rsidRDefault="002F6A1C" w:rsidP="0001009B">
            <w:pPr>
              <w:pStyle w:val="Akapitzlist"/>
              <w:rPr>
                <w:rFonts w:ascii="Century Gothic" w:hAnsi="Century Gothic"/>
                <w:color w:val="FF0000"/>
              </w:rPr>
            </w:pPr>
          </w:p>
          <w:p w:rsidR="002F6A1C" w:rsidRPr="002F6A1C" w:rsidRDefault="002F6A1C" w:rsidP="0001009B">
            <w:pPr>
              <w:pStyle w:val="Akapitzlist"/>
              <w:rPr>
                <w:rFonts w:ascii="Century Gothic" w:hAnsi="Century Gothic"/>
                <w:b/>
                <w:bCs/>
                <w:color w:val="FF0000"/>
              </w:rPr>
            </w:pPr>
          </w:p>
          <w:p w:rsidR="002F6A1C" w:rsidRPr="002F6A1C" w:rsidRDefault="002F6A1C" w:rsidP="0001009B">
            <w:pPr>
              <w:pStyle w:val="Akapitzlist"/>
              <w:rPr>
                <w:rFonts w:ascii="Century Gothic" w:hAnsi="Century Gothic"/>
                <w:b/>
                <w:bCs/>
                <w:color w:val="FF0000"/>
              </w:rPr>
            </w:pPr>
          </w:p>
          <w:p w:rsidR="002F6A1C" w:rsidRPr="002F6A1C" w:rsidRDefault="002F6A1C" w:rsidP="002F6A1C">
            <w:pPr>
              <w:pStyle w:val="Akapitzlist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  <w:p w:rsidR="002F6A1C" w:rsidRPr="002F6A1C" w:rsidRDefault="002F6A1C" w:rsidP="002F6A1C">
            <w:pPr>
              <w:pStyle w:val="Akapitzlist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36"/>
                <w:szCs w:val="36"/>
              </w:rPr>
            </w:pPr>
            <w:r w:rsidRPr="002F6A1C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050DCA4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349250</wp:posOffset>
                  </wp:positionV>
                  <wp:extent cx="6645910" cy="4831080"/>
                  <wp:effectExtent l="0" t="0" r="2540" b="762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83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6A1C">
              <w:rPr>
                <w:rFonts w:ascii="Century Gothic" w:hAnsi="Century Gothic"/>
                <w:b/>
                <w:bCs/>
                <w:color w:val="5B9BD5" w:themeColor="accent5"/>
                <w:sz w:val="36"/>
                <w:szCs w:val="36"/>
              </w:rPr>
              <w:t>PRZYMIOTNIKI</w:t>
            </w:r>
          </w:p>
          <w:p w:rsidR="002F6A1C" w:rsidRDefault="002F6A1C" w:rsidP="002F6A1C">
            <w:pPr>
              <w:pStyle w:val="Akapitzlist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  <w:p w:rsidR="002F6A1C" w:rsidRPr="002F6A1C" w:rsidRDefault="002F6A1C" w:rsidP="002F6A1C">
            <w:pPr>
              <w:pStyle w:val="Akapitzlist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  <w:p w:rsidR="002F6A1C" w:rsidRDefault="002F6A1C" w:rsidP="0001009B">
            <w:pPr>
              <w:pStyle w:val="Akapitzlist"/>
              <w:rPr>
                <w:rFonts w:ascii="Century Gothic" w:hAnsi="Century Gothic"/>
                <w:color w:val="FF0000"/>
              </w:rPr>
            </w:pPr>
          </w:p>
          <w:p w:rsidR="002F6A1C" w:rsidRPr="00C47B8A" w:rsidRDefault="002F6A1C" w:rsidP="0001009B">
            <w:pPr>
              <w:pStyle w:val="Akapitzlist"/>
              <w:rPr>
                <w:rFonts w:ascii="Century Gothic" w:hAnsi="Century Gothic"/>
                <w:color w:val="FF0000"/>
              </w:rPr>
            </w:pPr>
          </w:p>
          <w:p w:rsidR="0001009B" w:rsidRDefault="0001009B" w:rsidP="0001009B">
            <w:pPr>
              <w:rPr>
                <w:rFonts w:ascii="Century Gothic" w:hAnsi="Century Gothic"/>
                <w:color w:val="FF0000"/>
              </w:rPr>
            </w:pPr>
          </w:p>
        </w:tc>
      </w:tr>
    </w:tbl>
    <w:p w:rsidR="00990A31" w:rsidRPr="002F6A1C" w:rsidRDefault="002F6A1C" w:rsidP="002F6A1C">
      <w:pPr>
        <w:pStyle w:val="Akapitzlist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Ć</w:t>
      </w:r>
      <w:r w:rsidRPr="00C47B8A">
        <w:rPr>
          <w:rFonts w:ascii="Century Gothic" w:hAnsi="Century Gothic"/>
        </w:rPr>
        <w:t>wiczenia strona 85, ćwiczenie 3,4 i 5</w:t>
      </w:r>
      <w:r>
        <w:rPr>
          <w:rFonts w:ascii="Century Gothic" w:hAnsi="Century Gothic"/>
        </w:rPr>
        <w:t xml:space="preserve">: </w:t>
      </w:r>
      <w:r w:rsidR="00BD7EE4" w:rsidRPr="002F6A1C">
        <w:rPr>
          <w:rFonts w:ascii="Century Gothic" w:hAnsi="Century Gothic"/>
        </w:rPr>
        <w:t xml:space="preserve"> stopniowanie przymiotników i zapisywanie liczebników.</w:t>
      </w:r>
    </w:p>
    <w:p w:rsidR="00BD7EE4" w:rsidRDefault="00BD7EE4" w:rsidP="00ED3192">
      <w:pPr>
        <w:pStyle w:val="Akapitzlist"/>
        <w:rPr>
          <w:rFonts w:ascii="Century Gothic" w:hAnsi="Century Gothic"/>
        </w:rPr>
      </w:pPr>
    </w:p>
    <w:p w:rsidR="002F6A1C" w:rsidRDefault="002F6A1C" w:rsidP="00ED3192">
      <w:pPr>
        <w:pStyle w:val="Akapitzlist"/>
        <w:rPr>
          <w:rFonts w:ascii="Century Gothic" w:hAnsi="Century Gothic"/>
        </w:rPr>
      </w:pPr>
    </w:p>
    <w:p w:rsidR="002F6A1C" w:rsidRPr="00C47B8A" w:rsidRDefault="002F6A1C" w:rsidP="00ED3192">
      <w:pPr>
        <w:pStyle w:val="Akapitzlist"/>
        <w:rPr>
          <w:rFonts w:ascii="Century Gothic" w:hAnsi="Century Gothic"/>
        </w:rPr>
      </w:pPr>
    </w:p>
    <w:p w:rsidR="00BD7EE4" w:rsidRDefault="00BD7EE4" w:rsidP="00ED3192">
      <w:pPr>
        <w:pStyle w:val="Akapitzlist"/>
        <w:rPr>
          <w:rFonts w:ascii="Century Gothic" w:hAnsi="Century Gothic"/>
        </w:rPr>
      </w:pPr>
    </w:p>
    <w:p w:rsidR="002F6A1C" w:rsidRDefault="002F6A1C" w:rsidP="00ED3192">
      <w:pPr>
        <w:pStyle w:val="Akapitzlist"/>
        <w:rPr>
          <w:rFonts w:ascii="Century Gothic" w:hAnsi="Century Gothic"/>
        </w:rPr>
      </w:pPr>
    </w:p>
    <w:p w:rsidR="002F6A1C" w:rsidRDefault="00CA2738" w:rsidP="00ED3192">
      <w:pPr>
        <w:pStyle w:val="Akapitzlist"/>
        <w:rPr>
          <w:rFonts w:ascii="Century Gothic" w:hAnsi="Century Gothic"/>
        </w:rPr>
      </w:pPr>
      <w:r>
        <w:rPr>
          <w:rFonts w:ascii="Century Gothic" w:hAnsi="Century Gothic"/>
        </w:rPr>
        <w:t>-----------------------------------------------------------------------------------------------------------------------------</w:t>
      </w:r>
    </w:p>
    <w:p w:rsidR="002F6A1C" w:rsidRPr="00CA2738" w:rsidRDefault="002F6A1C" w:rsidP="00ED3192">
      <w:pPr>
        <w:pStyle w:val="Akapitzlist"/>
        <w:rPr>
          <w:rFonts w:ascii="Century Gothic" w:hAnsi="Century Gothic"/>
          <w:b/>
          <w:bCs/>
          <w:color w:val="5B9BD5" w:themeColor="accent5"/>
          <w:sz w:val="32"/>
          <w:szCs w:val="32"/>
        </w:rPr>
      </w:pPr>
    </w:p>
    <w:p w:rsidR="002A0A03" w:rsidRPr="00CA2738" w:rsidRDefault="00BD7EE4" w:rsidP="00CA2738">
      <w:pPr>
        <w:jc w:val="center"/>
        <w:rPr>
          <w:rStyle w:val="section-review-text"/>
          <w:rFonts w:ascii="Century Gothic" w:hAnsi="Century Gothic"/>
          <w:b/>
          <w:bCs/>
          <w:color w:val="5B9BD5" w:themeColor="accent5"/>
          <w:sz w:val="32"/>
          <w:szCs w:val="32"/>
        </w:rPr>
      </w:pPr>
      <w:r w:rsidRPr="00CA2738">
        <w:rPr>
          <w:rStyle w:val="section-review-text"/>
          <w:rFonts w:ascii="Century Gothic" w:hAnsi="Century Gothic"/>
          <w:b/>
          <w:bCs/>
          <w:color w:val="5B9BD5" w:themeColor="accent5"/>
          <w:sz w:val="32"/>
          <w:szCs w:val="32"/>
        </w:rPr>
        <w:t>MATEMATYKA</w:t>
      </w:r>
    </w:p>
    <w:p w:rsidR="003040EA" w:rsidRPr="00C47B8A" w:rsidRDefault="003040EA" w:rsidP="002A0A03">
      <w:pPr>
        <w:rPr>
          <w:rStyle w:val="section-review-text"/>
          <w:rFonts w:ascii="Century Gothic" w:hAnsi="Century Gothic"/>
        </w:rPr>
      </w:pPr>
    </w:p>
    <w:p w:rsidR="003040EA" w:rsidRPr="00CA2738" w:rsidRDefault="003040EA" w:rsidP="00CA2738">
      <w:pPr>
        <w:jc w:val="center"/>
        <w:rPr>
          <w:rStyle w:val="section-review-text"/>
          <w:rFonts w:ascii="Century Gothic" w:hAnsi="Century Gothic"/>
          <w:color w:val="5B9BD5" w:themeColor="accent5"/>
        </w:rPr>
      </w:pPr>
      <w:r w:rsidRPr="00CA2738">
        <w:rPr>
          <w:rStyle w:val="section-review-text"/>
          <w:rFonts w:ascii="Century Gothic" w:hAnsi="Century Gothic"/>
          <w:color w:val="5B9BD5" w:themeColor="accent5"/>
        </w:rPr>
        <w:t>Sprawdź</w:t>
      </w:r>
      <w:r w:rsidR="00CA2738">
        <w:rPr>
          <w:rStyle w:val="section-review-text"/>
          <w:rFonts w:ascii="Century Gothic" w:hAnsi="Century Gothic"/>
          <w:color w:val="5B9BD5" w:themeColor="accent5"/>
        </w:rPr>
        <w:t xml:space="preserve">, </w:t>
      </w:r>
      <w:r w:rsidRPr="00CA2738">
        <w:rPr>
          <w:rStyle w:val="section-review-text"/>
          <w:rFonts w:ascii="Century Gothic" w:hAnsi="Century Gothic"/>
          <w:color w:val="5B9BD5" w:themeColor="accent5"/>
        </w:rPr>
        <w:t>co już potrafisz</w:t>
      </w:r>
    </w:p>
    <w:p w:rsidR="003040EA" w:rsidRPr="00C47B8A" w:rsidRDefault="003040EA" w:rsidP="002A0A03">
      <w:pPr>
        <w:rPr>
          <w:rStyle w:val="section-review-text"/>
          <w:rFonts w:ascii="Century Gothic" w:hAnsi="Century Gothic"/>
        </w:rPr>
      </w:pPr>
      <w:r w:rsidRPr="00C47B8A">
        <w:rPr>
          <w:rFonts w:ascii="Century Gothic" w:hAnsi="Century Gothic"/>
          <w:noProof/>
        </w:rPr>
        <w:drawing>
          <wp:inline distT="0" distB="0" distL="0" distR="0" wp14:anchorId="261C7540" wp14:editId="2CCACF79">
            <wp:extent cx="6461474" cy="48539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3204" cy="48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EA" w:rsidRPr="00C47B8A" w:rsidRDefault="003040EA" w:rsidP="002A0A03">
      <w:pPr>
        <w:rPr>
          <w:rStyle w:val="section-review-text"/>
          <w:rFonts w:ascii="Century Gothic" w:hAnsi="Century Gothic"/>
        </w:rPr>
      </w:pPr>
      <w:r w:rsidRPr="00C47B8A">
        <w:rPr>
          <w:rFonts w:ascii="Century Gothic" w:hAnsi="Century Gothic"/>
          <w:noProof/>
        </w:rPr>
        <w:lastRenderedPageBreak/>
        <w:drawing>
          <wp:inline distT="0" distB="0" distL="0" distR="0" wp14:anchorId="6C823072" wp14:editId="598967DE">
            <wp:extent cx="6477000" cy="398743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0589" cy="3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EA" w:rsidRDefault="003040EA" w:rsidP="002A0A03">
      <w:pPr>
        <w:rPr>
          <w:rStyle w:val="section-review-text"/>
          <w:rFonts w:ascii="Century Gothic" w:hAnsi="Century Gothic"/>
        </w:rPr>
      </w:pPr>
    </w:p>
    <w:p w:rsidR="00CA2738" w:rsidRDefault="00657C92" w:rsidP="002A0A03">
      <w:pPr>
        <w:rPr>
          <w:rStyle w:val="section-review-text"/>
          <w:rFonts w:ascii="Century Gothic" w:hAnsi="Century Gothic"/>
        </w:rPr>
      </w:pPr>
      <w:r>
        <w:rPr>
          <w:rStyle w:val="section-review-text"/>
          <w:rFonts w:ascii="Century Gothic" w:hAnsi="Century Gothic"/>
        </w:rPr>
        <w:t>Rozwiązania</w:t>
      </w:r>
      <w:r w:rsidR="00CA2738">
        <w:rPr>
          <w:rStyle w:val="section-review-text"/>
          <w:rFonts w:ascii="Century Gothic" w:hAnsi="Century Gothic"/>
        </w:rPr>
        <w:t xml:space="preserve"> prześlij </w:t>
      </w:r>
      <w:r w:rsidR="00904641">
        <w:rPr>
          <w:rStyle w:val="section-review-text"/>
          <w:rFonts w:ascii="Century Gothic" w:hAnsi="Century Gothic"/>
        </w:rPr>
        <w:t xml:space="preserve">na platformę </w:t>
      </w:r>
      <w:proofErr w:type="spellStart"/>
      <w:r w:rsidR="00904641">
        <w:rPr>
          <w:rStyle w:val="section-review-text"/>
          <w:rFonts w:ascii="Century Gothic" w:hAnsi="Century Gothic"/>
        </w:rPr>
        <w:t>Teams</w:t>
      </w:r>
      <w:proofErr w:type="spellEnd"/>
      <w:r w:rsidR="00904641">
        <w:rPr>
          <w:rStyle w:val="section-review-text"/>
          <w:rFonts w:ascii="Century Gothic" w:hAnsi="Century Gothic"/>
        </w:rPr>
        <w:t xml:space="preserve"> do środy do godziny 18.00</w:t>
      </w:r>
    </w:p>
    <w:p w:rsidR="00904641" w:rsidRDefault="00904641" w:rsidP="002A0A03">
      <w:pPr>
        <w:rPr>
          <w:rStyle w:val="section-review-text"/>
          <w:rFonts w:ascii="Century Gothic" w:hAnsi="Century Gothic"/>
        </w:rPr>
      </w:pPr>
      <w:r>
        <w:rPr>
          <w:rStyle w:val="section-review-text"/>
          <w:rFonts w:ascii="Century Gothic" w:hAnsi="Century Gothic"/>
        </w:rPr>
        <w:t>Podczas spotkania online w czwartek sprawdzisz poprawność swoich obliczeń.</w:t>
      </w:r>
      <w:bookmarkStart w:id="0" w:name="_GoBack"/>
      <w:bookmarkEnd w:id="0"/>
    </w:p>
    <w:p w:rsidR="00CA2738" w:rsidRPr="00C47B8A" w:rsidRDefault="00CA2738" w:rsidP="002A0A03">
      <w:pPr>
        <w:rPr>
          <w:rStyle w:val="section-review-text"/>
          <w:rFonts w:ascii="Century Gothic" w:hAnsi="Century Gothic"/>
        </w:rPr>
      </w:pPr>
    </w:p>
    <w:p w:rsidR="00895161" w:rsidRDefault="00895161" w:rsidP="00CA2738">
      <w:pPr>
        <w:pStyle w:val="Akapitzlist"/>
        <w:numPr>
          <w:ilvl w:val="0"/>
          <w:numId w:val="6"/>
        </w:numPr>
        <w:rPr>
          <w:rStyle w:val="section-review-text"/>
          <w:rFonts w:ascii="Century Gothic" w:hAnsi="Century Gothic"/>
        </w:rPr>
      </w:pPr>
      <w:r w:rsidRPr="00CA2738">
        <w:rPr>
          <w:rStyle w:val="section-review-text"/>
          <w:rFonts w:ascii="Century Gothic" w:hAnsi="Century Gothic"/>
        </w:rPr>
        <w:t>Teraz rozwiąż zadania. Podręcznik, strona 36, zadanie 2,3,5,6 i 7</w:t>
      </w:r>
    </w:p>
    <w:p w:rsidR="00C80935" w:rsidRDefault="00C80935" w:rsidP="00CA2738">
      <w:pPr>
        <w:pStyle w:val="Akapitzlist"/>
        <w:numPr>
          <w:ilvl w:val="0"/>
          <w:numId w:val="6"/>
        </w:numPr>
        <w:rPr>
          <w:rStyle w:val="section-review-text"/>
          <w:rFonts w:ascii="Century Gothic" w:hAnsi="Century Gothic"/>
        </w:rPr>
      </w:pPr>
      <w:r>
        <w:rPr>
          <w:rStyle w:val="section-review-text"/>
          <w:rFonts w:ascii="Century Gothic" w:hAnsi="Century Gothic"/>
        </w:rPr>
        <w:t>Spotkanie online. Do zobaczenia!</w:t>
      </w:r>
    </w:p>
    <w:p w:rsidR="00C80935" w:rsidRPr="00C80935" w:rsidRDefault="00C80935" w:rsidP="00C80935">
      <w:pPr>
        <w:rPr>
          <w:rStyle w:val="section-review-text"/>
          <w:rFonts w:ascii="Century Gothic" w:hAnsi="Century Gothic"/>
        </w:rPr>
      </w:pPr>
    </w:p>
    <w:p w:rsidR="00895161" w:rsidRPr="00C47B8A" w:rsidRDefault="00895161" w:rsidP="002A0A03">
      <w:pPr>
        <w:rPr>
          <w:rStyle w:val="section-review-text"/>
          <w:rFonts w:ascii="Century Gothic" w:hAnsi="Century Gothic"/>
        </w:rPr>
      </w:pPr>
    </w:p>
    <w:p w:rsidR="002A0A03" w:rsidRPr="00C47B8A" w:rsidRDefault="002A0A03" w:rsidP="002A0A03">
      <w:pPr>
        <w:rPr>
          <w:rFonts w:ascii="Century Gothic" w:hAnsi="Century Gothic"/>
        </w:rPr>
      </w:pPr>
    </w:p>
    <w:p w:rsidR="002A0A03" w:rsidRPr="00C47B8A" w:rsidRDefault="002A0A03" w:rsidP="00851D4A">
      <w:pPr>
        <w:rPr>
          <w:rFonts w:ascii="Century Gothic" w:hAnsi="Century Gothic"/>
        </w:rPr>
      </w:pPr>
    </w:p>
    <w:p w:rsidR="002A0A03" w:rsidRPr="00C47B8A" w:rsidRDefault="002A0A03" w:rsidP="00851D4A">
      <w:pPr>
        <w:rPr>
          <w:rFonts w:ascii="Century Gothic" w:hAnsi="Century Gothic"/>
        </w:rPr>
      </w:pPr>
    </w:p>
    <w:p w:rsidR="00851D4A" w:rsidRPr="00C47B8A" w:rsidRDefault="00851D4A" w:rsidP="00851D4A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851D4A" w:rsidRPr="00C47B8A" w:rsidRDefault="00CA2738" w:rsidP="00851D4A">
      <w:pPr>
        <w:pStyle w:val="Akapitzlist"/>
        <w:rPr>
          <w:rFonts w:ascii="Century Gothic" w:hAnsi="Century Gothic"/>
        </w:rPr>
      </w:pPr>
      <w:r w:rsidRPr="00C47B8A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BE2A6E">
            <wp:simplePos x="0" y="0"/>
            <wp:positionH relativeFrom="margin">
              <wp:posOffset>-121920</wp:posOffset>
            </wp:positionH>
            <wp:positionV relativeFrom="paragraph">
              <wp:posOffset>4671060</wp:posOffset>
            </wp:positionV>
            <wp:extent cx="6614160" cy="410019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B8A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1427DA89">
            <wp:simplePos x="0" y="0"/>
            <wp:positionH relativeFrom="margin">
              <wp:posOffset>-168514</wp:posOffset>
            </wp:positionH>
            <wp:positionV relativeFrom="paragraph">
              <wp:posOffset>0</wp:posOffset>
            </wp:positionV>
            <wp:extent cx="6720687" cy="4667885"/>
            <wp:effectExtent l="0" t="0" r="444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919" cy="466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A03" w:rsidRPr="00C47B8A" w:rsidRDefault="002A0A03" w:rsidP="00851D4A">
      <w:pPr>
        <w:pStyle w:val="Akapitzlist"/>
        <w:rPr>
          <w:rFonts w:ascii="Century Gothic" w:hAnsi="Century Gothic"/>
        </w:rPr>
      </w:pPr>
    </w:p>
    <w:p w:rsidR="002A0A03" w:rsidRDefault="00BA23B7" w:rsidP="00851D4A">
      <w:pPr>
        <w:pStyle w:val="Akapitzlist"/>
        <w:rPr>
          <w:rFonts w:ascii="Century Gothic" w:hAnsi="Century Gothic"/>
        </w:rPr>
      </w:pPr>
      <w:r>
        <w:rPr>
          <w:rFonts w:ascii="Century Gothic" w:hAnsi="Century Gothic"/>
        </w:rPr>
        <w:t>Dobrego dnia!</w:t>
      </w:r>
    </w:p>
    <w:p w:rsidR="00BA23B7" w:rsidRPr="00C47B8A" w:rsidRDefault="00BA23B7" w:rsidP="00851D4A">
      <w:pPr>
        <w:pStyle w:val="Akapitzlist"/>
        <w:rPr>
          <w:rFonts w:ascii="Century Gothic" w:hAnsi="Century Gothic"/>
        </w:rPr>
      </w:pPr>
      <w:r>
        <w:rPr>
          <w:rFonts w:ascii="Century Gothic" w:hAnsi="Century Gothic"/>
        </w:rPr>
        <w:t>BD</w:t>
      </w:r>
    </w:p>
    <w:sectPr w:rsidR="00BA23B7" w:rsidRPr="00C47B8A" w:rsidSect="00C705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B52E1"/>
    <w:multiLevelType w:val="hybridMultilevel"/>
    <w:tmpl w:val="B0C89AF2"/>
    <w:lvl w:ilvl="0" w:tplc="A2401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914A5"/>
    <w:multiLevelType w:val="hybridMultilevel"/>
    <w:tmpl w:val="6AF82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611A1"/>
    <w:multiLevelType w:val="hybridMultilevel"/>
    <w:tmpl w:val="AFBEAC5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A20C1"/>
    <w:multiLevelType w:val="hybridMultilevel"/>
    <w:tmpl w:val="42A40F58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D00993"/>
    <w:multiLevelType w:val="hybridMultilevel"/>
    <w:tmpl w:val="184446E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950A6"/>
    <w:multiLevelType w:val="hybridMultilevel"/>
    <w:tmpl w:val="47B2DE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4A"/>
    <w:rsid w:val="0001009B"/>
    <w:rsid w:val="000A3AEE"/>
    <w:rsid w:val="00150363"/>
    <w:rsid w:val="001A3901"/>
    <w:rsid w:val="002A0A03"/>
    <w:rsid w:val="002F6A1C"/>
    <w:rsid w:val="003040EA"/>
    <w:rsid w:val="004D5CBE"/>
    <w:rsid w:val="00583EEB"/>
    <w:rsid w:val="005A4DB4"/>
    <w:rsid w:val="00657C92"/>
    <w:rsid w:val="007C589A"/>
    <w:rsid w:val="00851D4A"/>
    <w:rsid w:val="00895161"/>
    <w:rsid w:val="00904641"/>
    <w:rsid w:val="0091397E"/>
    <w:rsid w:val="00990A31"/>
    <w:rsid w:val="00A0622E"/>
    <w:rsid w:val="00A53826"/>
    <w:rsid w:val="00B634FD"/>
    <w:rsid w:val="00BA23B7"/>
    <w:rsid w:val="00BD7EE4"/>
    <w:rsid w:val="00C47B8A"/>
    <w:rsid w:val="00C70576"/>
    <w:rsid w:val="00C80935"/>
    <w:rsid w:val="00CA2738"/>
    <w:rsid w:val="00DA6A71"/>
    <w:rsid w:val="00ED3192"/>
    <w:rsid w:val="00EE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C6A58"/>
  <w15:chartTrackingRefBased/>
  <w15:docId w15:val="{D1FC4462-6039-4F02-A22C-DE33BE07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1D4A"/>
    <w:pPr>
      <w:ind w:left="720"/>
      <w:contextualSpacing/>
    </w:pPr>
  </w:style>
  <w:style w:type="character" w:customStyle="1" w:styleId="e24kjd">
    <w:name w:val="e24kjd"/>
    <w:basedOn w:val="Domylnaczcionkaakapitu"/>
    <w:rsid w:val="002A0A03"/>
  </w:style>
  <w:style w:type="character" w:customStyle="1" w:styleId="section-review-text">
    <w:name w:val="section-review-text"/>
    <w:basedOn w:val="Domylnaczcionkaakapitu"/>
    <w:rsid w:val="002A0A03"/>
  </w:style>
  <w:style w:type="character" w:styleId="Hipercze">
    <w:name w:val="Hyperlink"/>
    <w:basedOn w:val="Domylnaczcionkaakapitu"/>
    <w:uiPriority w:val="99"/>
    <w:unhideWhenUsed/>
    <w:rsid w:val="00DA6A7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13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1397E"/>
    <w:rPr>
      <w:i/>
      <w:iCs/>
    </w:rPr>
  </w:style>
  <w:style w:type="character" w:customStyle="1" w:styleId="tytul">
    <w:name w:val="tytul"/>
    <w:basedOn w:val="Domylnaczcionkaakapitu"/>
    <w:rsid w:val="005A4DB4"/>
  </w:style>
  <w:style w:type="character" w:customStyle="1" w:styleId="etym">
    <w:name w:val="etym"/>
    <w:basedOn w:val="Domylnaczcionkaakapitu"/>
    <w:rsid w:val="005A4DB4"/>
  </w:style>
  <w:style w:type="character" w:customStyle="1" w:styleId="slowoobce">
    <w:name w:val="slowoobce"/>
    <w:basedOn w:val="Domylnaczcionkaakapitu"/>
    <w:rsid w:val="005A4DB4"/>
  </w:style>
  <w:style w:type="character" w:customStyle="1" w:styleId="def">
    <w:name w:val="def"/>
    <w:basedOn w:val="Domylnaczcionkaakapitu"/>
    <w:rsid w:val="005A4DB4"/>
  </w:style>
  <w:style w:type="character" w:styleId="Nierozpoznanawzmianka">
    <w:name w:val="Unresolved Mention"/>
    <w:basedOn w:val="Domylnaczcionkaakapitu"/>
    <w:uiPriority w:val="99"/>
    <w:semiHidden/>
    <w:unhideWhenUsed/>
    <w:rsid w:val="001A390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70576"/>
    <w:rPr>
      <w:color w:val="954F72" w:themeColor="followedHyperlink"/>
      <w:u w:val="single"/>
    </w:rPr>
  </w:style>
  <w:style w:type="character" w:customStyle="1" w:styleId="dl-gallery-item-title">
    <w:name w:val="dl-gallery-item-title"/>
    <w:basedOn w:val="Domylnaczcionkaakapitu"/>
    <w:rsid w:val="00150363"/>
  </w:style>
  <w:style w:type="table" w:styleId="Tabela-Siatka">
    <w:name w:val="Table Grid"/>
    <w:basedOn w:val="Standardowy"/>
    <w:uiPriority w:val="39"/>
    <w:rsid w:val="00010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4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3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4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4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6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32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6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3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videoturysta.eu/pl/warszawa-stare-miasto.htm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deoturysta.eu/pl/polska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LfHNcod8YQ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727</Words>
  <Characters>4365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6</cp:revision>
  <dcterms:created xsi:type="dcterms:W3CDTF">2020-04-30T06:31:00Z</dcterms:created>
  <dcterms:modified xsi:type="dcterms:W3CDTF">2020-05-03T18:36:00Z</dcterms:modified>
</cp:coreProperties>
</file>