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83" w:rsidRPr="00485D30" w:rsidRDefault="00744487" w:rsidP="0011768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>Kritériá pre prijímacie konanie do I. ročníka</w:t>
      </w:r>
    </w:p>
    <w:p w:rsidR="00744487" w:rsidRPr="00485D30" w:rsidRDefault="00744487" w:rsidP="0011768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 xml:space="preserve">pre školský rok </w:t>
      </w:r>
      <w:r w:rsidR="00BE2C00"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>2021/2022</w:t>
      </w:r>
    </w:p>
    <w:p w:rsidR="00A45573" w:rsidRPr="00485D30" w:rsidRDefault="00A45573" w:rsidP="0011768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</w:pPr>
    </w:p>
    <w:p w:rsidR="00A45573" w:rsidRPr="00485D30" w:rsidRDefault="00A45573" w:rsidP="00A4557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color w:val="4F6228" w:themeColor="accent3" w:themeShade="8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 xml:space="preserve"> </w:t>
      </w: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>študijný odbor    2569 M informačné a digitálne technológie</w:t>
      </w:r>
    </w:p>
    <w:p w:rsidR="00A45573" w:rsidRPr="00485D30" w:rsidRDefault="00A45573" w:rsidP="00A4557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</w:p>
    <w:p w:rsidR="00117683" w:rsidRPr="00485D30" w:rsidRDefault="00117683" w:rsidP="00A45573">
      <w:pPr>
        <w:shd w:val="clear" w:color="auto" w:fill="FFFFFF"/>
        <w:spacing w:before="75" w:after="75" w:line="195" w:lineRule="atLeast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117683" w:rsidRPr="00485D30" w:rsidRDefault="00117683" w:rsidP="00A45573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Prijímacie skúšky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> sa uskutočnia v</w:t>
      </w:r>
      <w:r w:rsidR="00AF54EB" w:rsidRPr="00485D30"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>súlade</w:t>
      </w:r>
      <w:r w:rsidR="00AF54EB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s § 65 ods. 1 – 5 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r w:rsidR="00AF54EB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Zákona 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č. 245/2008 Z. z. o výchove a vzdelávaní (školský zákon) a o zmene a doplnení niektorých zákonov v znení neskorších predpisov dňa</w:t>
      </w:r>
      <w:r w:rsidR="00A45573" w:rsidRPr="00485D30">
        <w:rPr>
          <w:rFonts w:eastAsia="Times New Roman" w:cstheme="minorHAnsi"/>
          <w:color w:val="333333"/>
          <w:sz w:val="24"/>
          <w:szCs w:val="24"/>
          <w:lang w:eastAsia="sk-SK"/>
        </w:rPr>
        <w:t>.</w:t>
      </w:r>
    </w:p>
    <w:p w:rsidR="00A45573" w:rsidRPr="00485D30" w:rsidRDefault="00A45573" w:rsidP="00A45573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A45573" w:rsidRPr="00485D30" w:rsidRDefault="00A45573" w:rsidP="00A455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Prijímacej skúšky sa môžu zúčastniť uchádzači, ktorým zákonní zástupcovia podľa rozhodnutia Ministerstva školstva, vedy, výskumu a športu SR zo dňa 26.1.2021 podali v stanovenom termíne riadne vyplnenú prihlášku na strednú školu.</w:t>
      </w:r>
    </w:p>
    <w:p w:rsidR="00A45573" w:rsidRPr="00485D30" w:rsidRDefault="00A45573" w:rsidP="00A45573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Ak sa na základe rozhodnutia ministra školstva, vedy, výskumu a športu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neuskutoční niektorá časť prijímacieho konania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 na školský rok 2021/2022, príslušné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kritérium sa nebude hodnotiť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 žiakom, ktorí príslušnú časť prijímacieho konania neabsolvujú.</w:t>
      </w:r>
    </w:p>
    <w:p w:rsidR="00B608F0" w:rsidRPr="00485D30" w:rsidRDefault="00B608F0" w:rsidP="00B608F0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Prijímacie skúšky na školský rok 2021/2022 sa uskutočnia</w:t>
      </w:r>
      <w:r w:rsidR="009E4FFF"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:</w:t>
      </w:r>
    </w:p>
    <w:p w:rsidR="009E4FFF" w:rsidRPr="00485D30" w:rsidRDefault="009E4FFF" w:rsidP="009E4FFF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>v prvom termíne 3. mája 2021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  o 8.00 h pondelok a podľa potreby vzhľadom na počet uchádzačov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aj 4. mája 2021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,</w:t>
      </w:r>
    </w:p>
    <w:p w:rsidR="009E4FFF" w:rsidRPr="00485D30" w:rsidRDefault="009E4FFF" w:rsidP="009E4FFF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ind w:left="240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lang w:eastAsia="sk-SK"/>
        </w:rPr>
        <w:t>v druhom termíne 10. mája 2021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 8,00 h pondelok a podľa potreby vzhľadom na počet uchádzačov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aj 11. mája 2021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AF54EB" w:rsidRPr="00485D30" w:rsidRDefault="00AF54EB" w:rsidP="0011768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</w:p>
    <w:p w:rsidR="00AF54EB" w:rsidRPr="00485D30" w:rsidRDefault="00AF54EB" w:rsidP="0011768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Čl. I.</w:t>
      </w:r>
    </w:p>
    <w:p w:rsidR="00AF54EB" w:rsidRPr="00485D30" w:rsidRDefault="00DD6450" w:rsidP="00117683">
      <w:pPr>
        <w:shd w:val="clear" w:color="auto" w:fill="FFFFFF"/>
        <w:spacing w:before="75" w:after="75" w:line="195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Všeobecné podmienky prijatia</w:t>
      </w:r>
    </w:p>
    <w:p w:rsidR="00AF54EB" w:rsidRPr="00485D30" w:rsidRDefault="00AF54EB" w:rsidP="00117683">
      <w:pPr>
        <w:shd w:val="clear" w:color="auto" w:fill="FFFFFF"/>
        <w:spacing w:before="75" w:after="75" w:line="195" w:lineRule="atLeast"/>
        <w:jc w:val="center"/>
        <w:rPr>
          <w:rFonts w:cstheme="minorHAnsi"/>
          <w:b/>
          <w:sz w:val="24"/>
          <w:szCs w:val="24"/>
        </w:rPr>
      </w:pPr>
    </w:p>
    <w:p w:rsidR="00AF54EB" w:rsidRPr="00485D30" w:rsidRDefault="00AF54EB" w:rsidP="00AF54EB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 xml:space="preserve"> 1. Uchádzač navštevuje 9. ročník základnej školy a štúdium úspešne ukončí najneskôr do 31. augusta 20</w:t>
      </w:r>
      <w:r w:rsidR="00C0170F" w:rsidRPr="00485D30">
        <w:rPr>
          <w:rFonts w:cstheme="minorHAnsi"/>
          <w:sz w:val="24"/>
          <w:szCs w:val="24"/>
        </w:rPr>
        <w:t>2</w:t>
      </w:r>
      <w:r w:rsidR="00DA2452">
        <w:rPr>
          <w:rFonts w:cstheme="minorHAnsi"/>
          <w:sz w:val="24"/>
          <w:szCs w:val="24"/>
        </w:rPr>
        <w:t>1</w:t>
      </w:r>
      <w:r w:rsidRPr="00485D30">
        <w:rPr>
          <w:rFonts w:cstheme="minorHAnsi"/>
          <w:sz w:val="24"/>
          <w:szCs w:val="24"/>
        </w:rPr>
        <w:t>.</w:t>
      </w:r>
    </w:p>
    <w:p w:rsidR="00AF54EB" w:rsidRPr="00485D30" w:rsidRDefault="00AF54EB" w:rsidP="00AF54EB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 xml:space="preserve"> 2. Do prvého ročníka vzdelávacieho programu úplného stredného odborného vzdelávania môže byť prijatý uchádzač, ktorý získal nižšie stredné vzdelanie podľa § 16 ods. 3 písm. b) Zákona NR SR č. 245/2008 Z. z. o výchove a vzdelávaní (školský zákon) a o zmene a doplnení niektorých zákonov a splnil podmienky prijímacieho konania.</w:t>
      </w:r>
    </w:p>
    <w:p w:rsidR="00AF54EB" w:rsidRPr="00485D30" w:rsidRDefault="00AF54EB" w:rsidP="00AF54EB">
      <w:pPr>
        <w:shd w:val="clear" w:color="auto" w:fill="FFFFFF"/>
        <w:spacing w:before="75" w:after="75" w:line="195" w:lineRule="atLeast"/>
        <w:jc w:val="both"/>
        <w:rPr>
          <w:rFonts w:cstheme="minorHAnsi"/>
          <w:b/>
          <w:sz w:val="24"/>
          <w:szCs w:val="24"/>
        </w:rPr>
      </w:pPr>
      <w:r w:rsidRPr="00485D30">
        <w:rPr>
          <w:rFonts w:cstheme="minorHAnsi"/>
          <w:sz w:val="24"/>
          <w:szCs w:val="24"/>
        </w:rPr>
        <w:t xml:space="preserve"> 3. Podmienkou prijatia uchádzača na vzdelávanie je, že uchádzač </w:t>
      </w:r>
      <w:r w:rsidRPr="00485D30">
        <w:rPr>
          <w:rFonts w:cstheme="minorHAnsi"/>
          <w:b/>
          <w:sz w:val="24"/>
          <w:szCs w:val="24"/>
        </w:rPr>
        <w:t>nie je žiakom inej strednej školy.</w:t>
      </w:r>
    </w:p>
    <w:p w:rsidR="008526BC" w:rsidRPr="00485D30" w:rsidRDefault="00AF54EB" w:rsidP="008526BC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 xml:space="preserve"> 4. Maximálny možný počet prijatých uchádzačov je </w:t>
      </w:r>
      <w:r w:rsidR="00C37424" w:rsidRPr="00485D30">
        <w:rPr>
          <w:rFonts w:cstheme="minorHAnsi"/>
          <w:b/>
          <w:sz w:val="24"/>
          <w:szCs w:val="24"/>
        </w:rPr>
        <w:t>26</w:t>
      </w:r>
      <w:r w:rsidR="00C0170F" w:rsidRPr="00485D30">
        <w:rPr>
          <w:rFonts w:cstheme="minorHAnsi"/>
          <w:b/>
          <w:sz w:val="24"/>
          <w:szCs w:val="24"/>
        </w:rPr>
        <w:t xml:space="preserve"> do 1 triedy</w:t>
      </w:r>
      <w:r w:rsidRPr="00485D30">
        <w:rPr>
          <w:rFonts w:cstheme="minorHAnsi"/>
          <w:sz w:val="24"/>
          <w:szCs w:val="24"/>
        </w:rPr>
        <w:t xml:space="preserve">. </w:t>
      </w:r>
    </w:p>
    <w:p w:rsidR="008526BC" w:rsidRPr="00485D30" w:rsidRDefault="008526BC" w:rsidP="008526BC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 xml:space="preserve"> 5. Uchádzačovi, ktorý sa zo závažných dôvodov nemôže zúčastniť prijímacej skúšky, určí riaditeľka školy náhradný termín prijímacej skúšky na základe žiadosti zákonného zástupcu a rezervuje mu miesto v počte uchádzačov, ktorých prijíma do prvého ročníka. Dôvod neúčasti na prijímacej skúške písomne oznámi zákonný zástupca uchádzača riaditeľke školy najneskôr v deň konania prijímacej skúšky do 7,30 hod. Následne musí doložiť lekárske potvrdenie.</w:t>
      </w:r>
    </w:p>
    <w:p w:rsidR="00117683" w:rsidRPr="00485D30" w:rsidRDefault="00117683" w:rsidP="008526BC">
      <w:pPr>
        <w:shd w:val="clear" w:color="auto" w:fill="FFFFFF"/>
        <w:spacing w:before="75" w:after="75" w:line="195" w:lineRule="atLeast"/>
        <w:jc w:val="center"/>
        <w:rPr>
          <w:rFonts w:cstheme="minorHAnsi"/>
          <w:sz w:val="24"/>
          <w:szCs w:val="24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lastRenderedPageBreak/>
        <w:br/>
      </w:r>
      <w:r w:rsidR="00AF54EB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Čl. II</w:t>
      </w:r>
    </w:p>
    <w:p w:rsidR="004A04CB" w:rsidRPr="00485D30" w:rsidRDefault="004A04CB" w:rsidP="004A3433">
      <w:pPr>
        <w:shd w:val="clear" w:color="auto" w:fill="FFFFFF"/>
        <w:spacing w:before="75" w:after="75" w:line="195" w:lineRule="atLeast"/>
        <w:jc w:val="center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Kritéria na prijatie uchádzačov do prvého ročníka v šk. roku </w:t>
      </w:r>
      <w:r w:rsidR="00C7634C">
        <w:rPr>
          <w:rFonts w:eastAsia="Times New Roman" w:cstheme="minorHAnsi"/>
          <w:b/>
          <w:color w:val="333333"/>
          <w:sz w:val="24"/>
          <w:szCs w:val="24"/>
          <w:lang w:eastAsia="sk-SK"/>
        </w:rPr>
        <w:t>2021/2022</w:t>
      </w:r>
    </w:p>
    <w:p w:rsidR="00EF1F4A" w:rsidRPr="00485D30" w:rsidRDefault="00EF1F4A" w:rsidP="00117683">
      <w:pPr>
        <w:shd w:val="clear" w:color="auto" w:fill="FFFFFF"/>
        <w:spacing w:before="75" w:after="75" w:line="195" w:lineRule="atLeast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0E2FBE" w:rsidRPr="00485D30" w:rsidRDefault="000E2FBE" w:rsidP="00117683">
      <w:pPr>
        <w:shd w:val="clear" w:color="auto" w:fill="FFFFFF"/>
        <w:spacing w:before="75" w:after="75" w:line="195" w:lineRule="atLeast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117683" w:rsidRPr="00485D30" w:rsidRDefault="00117683" w:rsidP="00117683">
      <w:pPr>
        <w:shd w:val="clear" w:color="auto" w:fill="FFFFFF"/>
        <w:spacing w:after="100" w:line="195" w:lineRule="atLeast"/>
        <w:jc w:val="both"/>
        <w:rPr>
          <w:rFonts w:eastAsia="Times New Roman" w:cstheme="minorHAnsi"/>
          <w:color w:val="4F6228" w:themeColor="accent3" w:themeShade="80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u w:val="single"/>
          <w:lang w:eastAsia="sk-SK"/>
        </w:rPr>
        <w:t> </w:t>
      </w:r>
      <w:r w:rsidR="00FF6645"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u w:val="single"/>
          <w:lang w:eastAsia="sk-SK"/>
        </w:rPr>
        <w:t xml:space="preserve">1. </w:t>
      </w:r>
      <w:r w:rsidRPr="00485D30">
        <w:rPr>
          <w:rFonts w:eastAsia="Times New Roman" w:cstheme="minorHAnsi"/>
          <w:b/>
          <w:bCs/>
          <w:color w:val="4F6228" w:themeColor="accent3" w:themeShade="80"/>
          <w:sz w:val="24"/>
          <w:szCs w:val="24"/>
          <w:u w:val="single"/>
          <w:lang w:eastAsia="sk-SK"/>
        </w:rPr>
        <w:t>Prijatie na základe prijímacích skúšok</w:t>
      </w:r>
    </w:p>
    <w:p w:rsidR="00117683" w:rsidRPr="00485D30" w:rsidRDefault="00117683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Prijímacie skúšky sa budú konať písomnou formou zo slovenského jazyka a literatúry a matematiky. Obsah a rozsah skúšok zodpovedá </w:t>
      </w:r>
      <w:r w:rsidR="00802EB6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cieľovým požiadavkám na žiaka pri výstupe zo základnej školy. </w:t>
      </w:r>
      <w:r w:rsidR="002C7708" w:rsidRPr="00485D30">
        <w:rPr>
          <w:rFonts w:eastAsia="Times New Roman" w:cstheme="minorHAnsi"/>
          <w:color w:val="333333"/>
          <w:sz w:val="24"/>
          <w:szCs w:val="24"/>
          <w:lang w:eastAsia="sk-SK"/>
        </w:rPr>
        <w:t>Písomná skúška z každého predmetu trvá 50 minút.</w:t>
      </w:r>
    </w:p>
    <w:p w:rsidR="00117683" w:rsidRPr="00485D30" w:rsidRDefault="00117683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>Pri hodnotení sa bude v bodovom systéme zohľadňovať:</w:t>
      </w: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Matematika:</w:t>
      </w:r>
    </w:p>
    <w:p w:rsidR="006F2E31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- maximálny počet 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získaných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bodov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30 bodov</w:t>
      </w: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Žiak úspešne vykoná prijímaciu skúšku z predmetu matematika ak získa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minimálne </w:t>
      </w:r>
      <w:r w:rsidR="00BB5C1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10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bodov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z celkového počtu 30 bodov.</w:t>
      </w: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Slovenský jazyk a literatúra:</w:t>
      </w: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- 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maximálny počet získaných bodov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8E290C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30 bodov</w:t>
      </w: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Žiak úspešne vykoná prijímaciu skúšku z predmetu slovenský jazyk a literatúra ak z celkového počtu bodov získa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minimálne </w:t>
      </w:r>
      <w:r w:rsidR="00BB5C11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10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>.</w:t>
      </w:r>
    </w:p>
    <w:p w:rsidR="009D3B1E" w:rsidRPr="00485D30" w:rsidRDefault="009D3B1E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674C6A" w:rsidRPr="00485D30" w:rsidRDefault="002C7708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4F6228" w:themeColor="accent3" w:themeShade="80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u w:val="single"/>
          <w:lang w:eastAsia="sk-SK"/>
        </w:rPr>
        <w:t>2</w:t>
      </w:r>
      <w:r w:rsidR="00251216"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u w:val="single"/>
          <w:lang w:eastAsia="sk-SK"/>
        </w:rPr>
        <w:t xml:space="preserve">. </w:t>
      </w:r>
      <w:r w:rsidR="00674C6A"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u w:val="single"/>
          <w:lang w:eastAsia="sk-SK"/>
        </w:rPr>
        <w:t>Pri rozhodovaní o prijatí uchádzača na štúdium budeme vychádzať</w:t>
      </w:r>
    </w:p>
    <w:p w:rsidR="00674C6A" w:rsidRPr="00485D30" w:rsidRDefault="00674C6A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t>a) z výsledku písomnej časti prijímacej skúšky</w:t>
      </w:r>
    </w:p>
    <w:p w:rsidR="00674C6A" w:rsidRPr="00485D30" w:rsidRDefault="00674C6A" w:rsidP="00674C6A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 xml:space="preserve">    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 xml:space="preserve">- matematika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  <w:t xml:space="preserve">          max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  <w:t>30 bodov</w:t>
      </w:r>
    </w:p>
    <w:p w:rsidR="00674C6A" w:rsidRPr="00485D30" w:rsidRDefault="00674C6A" w:rsidP="00674C6A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t xml:space="preserve">     - slovenský jazyk a literatúra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ab/>
      </w:r>
      <w:r w:rsidR="0014597A" w:rsidRPr="00485D30">
        <w:rPr>
          <w:rFonts w:eastAsia="Times New Roman" w:cstheme="minorHAnsi"/>
          <w:b/>
          <w:sz w:val="24"/>
          <w:szCs w:val="24"/>
          <w:lang w:eastAsia="sk-SK"/>
        </w:rPr>
        <w:tab/>
        <w:t xml:space="preserve">         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 xml:space="preserve">max   </w:t>
      </w:r>
      <w:r w:rsidR="0014597A" w:rsidRPr="00485D30">
        <w:rPr>
          <w:rFonts w:eastAsia="Times New Roman" w:cstheme="minorHAnsi"/>
          <w:b/>
          <w:sz w:val="24"/>
          <w:szCs w:val="24"/>
          <w:lang w:eastAsia="sk-SK"/>
        </w:rPr>
        <w:t xml:space="preserve">    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>30 bodov</w:t>
      </w:r>
    </w:p>
    <w:p w:rsidR="00674C6A" w:rsidRPr="00485D30" w:rsidRDefault="00674C6A" w:rsidP="00674C6A">
      <w:pPr>
        <w:shd w:val="clear" w:color="auto" w:fill="FFFFFF"/>
        <w:spacing w:before="75" w:after="75" w:line="195" w:lineRule="atLeast"/>
        <w:jc w:val="both"/>
        <w:rPr>
          <w:rFonts w:cstheme="minorHAnsi"/>
          <w:color w:val="4F6228" w:themeColor="accent3" w:themeShade="80"/>
          <w:sz w:val="24"/>
          <w:szCs w:val="24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t>b) z prospechu profilových predmetov (matematika a slovenský jazyk a literatúra), na konci II. polroku 8. ročníka ZŠ</w:t>
      </w:r>
      <w:r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 xml:space="preserve"> (</w:t>
      </w:r>
      <w:r w:rsidRPr="00485D30">
        <w:rPr>
          <w:rFonts w:cstheme="minorHAnsi"/>
          <w:color w:val="4F6228" w:themeColor="accent3" w:themeShade="80"/>
          <w:sz w:val="24"/>
          <w:szCs w:val="24"/>
        </w:rPr>
        <w:t>toto kritérium budeme brať do úvahy iba v prípade, ak všetci uchádzači o prijatie na štúdium boli z týchto profilových predmetov klasifikovaní známkou)</w:t>
      </w:r>
    </w:p>
    <w:p w:rsidR="002105C0" w:rsidRPr="00485D30" w:rsidRDefault="002105C0" w:rsidP="00674C6A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výborný......... 5 bodov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dobrý .............. 2 body</w:t>
      </w:r>
    </w:p>
    <w:p w:rsidR="002105C0" w:rsidRPr="00485D30" w:rsidRDefault="002105C0" w:rsidP="00674C6A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chválitebný ....4 body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iný prospech.....0 bodov</w:t>
      </w:r>
    </w:p>
    <w:p w:rsidR="002105C0" w:rsidRPr="00485D30" w:rsidRDefault="002105C0" w:rsidP="00674C6A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(max 10 bodov)</w:t>
      </w:r>
    </w:p>
    <w:p w:rsidR="002105C0" w:rsidRPr="00485D30" w:rsidRDefault="002105C0" w:rsidP="00674C6A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color w:val="4F6228" w:themeColor="accent3" w:themeShade="80"/>
          <w:sz w:val="24"/>
          <w:szCs w:val="24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t>c) z prospechu profilových predmetov (matematika a slovenský jazyk a literatúra), na konci I. polroku 9. ročníka ZŠ</w:t>
      </w:r>
      <w:r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 xml:space="preserve"> (</w:t>
      </w:r>
      <w:r w:rsidRPr="00485D30">
        <w:rPr>
          <w:rFonts w:cstheme="minorHAnsi"/>
          <w:color w:val="4F6228" w:themeColor="accent3" w:themeShade="80"/>
          <w:sz w:val="24"/>
          <w:szCs w:val="24"/>
        </w:rPr>
        <w:t>toto kritérium budeme brať do úvahy iba v prípade, ak všetci uchádzači o prijatie na štúdium boli z týchto profilových predmetov klasifikovaní známkou)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výborný......... 5 bodov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dobrý .............. 2 body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chválitebný ....4 body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iný prospech.....0 bodov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(max 10 bodov)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lastRenderedPageBreak/>
        <w:t>d) z prospechu profilových predmetov (matematika a slovenský jazyk a literatúra), na konci II. polroku</w:t>
      </w:r>
      <w:r w:rsidR="00DA245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485D30">
        <w:rPr>
          <w:rFonts w:eastAsia="Times New Roman" w:cstheme="minorHAnsi"/>
          <w:b/>
          <w:sz w:val="24"/>
          <w:szCs w:val="24"/>
          <w:lang w:eastAsia="sk-SK"/>
        </w:rPr>
        <w:t xml:space="preserve">7. ročníka 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výborný......... 5 bodov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dobrý .............. 2 body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chválitebný ....4 body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iný prospech.....0 bodov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cstheme="minorHAnsi"/>
          <w:sz w:val="24"/>
          <w:szCs w:val="24"/>
        </w:rPr>
        <w:t>(max 10 bodov)</w:t>
      </w:r>
    </w:p>
    <w:p w:rsidR="004A04CB" w:rsidRPr="00485D30" w:rsidRDefault="004A04CB" w:rsidP="002105C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4F6228" w:themeColor="accent3" w:themeShade="80"/>
          <w:sz w:val="24"/>
          <w:szCs w:val="24"/>
          <w:u w:val="single"/>
          <w:lang w:eastAsia="sk-SK"/>
        </w:rPr>
      </w:pP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color w:val="4F6228" w:themeColor="accent3" w:themeShade="80"/>
          <w:sz w:val="24"/>
          <w:szCs w:val="24"/>
        </w:rPr>
      </w:pPr>
      <w:r w:rsidRPr="00485D30">
        <w:rPr>
          <w:rFonts w:eastAsia="Times New Roman" w:cstheme="minorHAnsi"/>
          <w:b/>
          <w:sz w:val="24"/>
          <w:szCs w:val="24"/>
          <w:lang w:eastAsia="sk-SK"/>
        </w:rPr>
        <w:t>e) z prospechu profilových predmetov (matematika a slovenský jazyk a literatúra), na konci II. polroku 6. ročníka ZŠ</w:t>
      </w:r>
      <w:r w:rsidRPr="00485D30"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 xml:space="preserve"> 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výborný......... 5 bodov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dobrý .............. 2 body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cstheme="minorHAnsi"/>
          <w:sz w:val="24"/>
          <w:szCs w:val="24"/>
        </w:rPr>
      </w:pPr>
      <w:r w:rsidRPr="00485D30">
        <w:rPr>
          <w:rFonts w:cstheme="minorHAnsi"/>
          <w:sz w:val="24"/>
          <w:szCs w:val="24"/>
        </w:rPr>
        <w:t>chválitebný ....4 body</w:t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</w:r>
      <w:r w:rsidRPr="00485D30">
        <w:rPr>
          <w:rFonts w:cstheme="minorHAnsi"/>
          <w:sz w:val="24"/>
          <w:szCs w:val="24"/>
        </w:rPr>
        <w:tab/>
        <w:t>iný prospech.....0 bodov</w:t>
      </w:r>
    </w:p>
    <w:p w:rsidR="002105C0" w:rsidRPr="00485D30" w:rsidRDefault="002105C0" w:rsidP="002105C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485D30">
        <w:rPr>
          <w:rFonts w:cstheme="minorHAnsi"/>
          <w:sz w:val="24"/>
          <w:szCs w:val="24"/>
        </w:rPr>
        <w:t>(max 10 bodov)</w:t>
      </w:r>
    </w:p>
    <w:p w:rsidR="00251216" w:rsidRPr="00485D30" w:rsidRDefault="00251216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</w:p>
    <w:p w:rsidR="004A04CB" w:rsidRDefault="008E290C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3</w:t>
      </w:r>
      <w:r w:rsidR="00251216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. Umiestnenie uchádzača v olympiáde v okresnom, krajskom a 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vy</w:t>
      </w:r>
      <w:r w:rsidR="00221EBD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šších kolách</w:t>
      </w:r>
    </w:p>
    <w:p w:rsidR="00221EBD" w:rsidRDefault="00221EBD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Úspešný riešiteľ olympiády v</w:t>
      </w:r>
      <w:r w:rsidR="00123C02"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  <w:r w:rsidR="00123C02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6., 7., 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8. a 9. ročníku, 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v slovenskom jazyku a literatúre, matematike, anglickom jazyku, bude hodnotený za každý ročník samostatne, body v jednotlivých kolách sa budú spočítavať.</w:t>
      </w:r>
    </w:p>
    <w:p w:rsidR="00221EBD" w:rsidRPr="00221EBD" w:rsidRDefault="00221EBD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251216" w:rsidRPr="00485D30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okresné kolo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4A3433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8E290C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 8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2.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  </w:t>
      </w:r>
      <w:r w:rsidR="008E290C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6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3.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  </w:t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3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úspešný riešiteľ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  </w:t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1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body</w:t>
      </w:r>
    </w:p>
    <w:p w:rsidR="00251216" w:rsidRPr="00485D30" w:rsidRDefault="00251216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</w:p>
    <w:p w:rsidR="00251216" w:rsidRPr="00485D30" w:rsidRDefault="00251216" w:rsidP="00251216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krajské kolo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8E290C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15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2.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10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3.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 5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bodov</w:t>
      </w:r>
    </w:p>
    <w:p w:rsidR="00251216" w:rsidRPr="00485D30" w:rsidRDefault="00251216" w:rsidP="00251216">
      <w:pPr>
        <w:pStyle w:val="Odsekzoznamu"/>
        <w:shd w:val="clear" w:color="auto" w:fill="FFFFFF"/>
        <w:spacing w:before="75" w:after="75" w:line="195" w:lineRule="atLeast"/>
        <w:ind w:left="354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úspešný riešiteľ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  </w:t>
      </w:r>
      <w:r w:rsidR="003136FA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3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bodov</w:t>
      </w:r>
    </w:p>
    <w:p w:rsidR="008E290C" w:rsidRPr="00485D30" w:rsidRDefault="008E290C" w:rsidP="008E290C">
      <w:pPr>
        <w:pStyle w:val="Odsekzoznamu"/>
        <w:shd w:val="clear" w:color="auto" w:fill="FFFFFF"/>
        <w:spacing w:before="75" w:after="75" w:line="195" w:lineRule="atLeast"/>
        <w:ind w:left="4260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251216" w:rsidRPr="00485D30" w:rsidRDefault="008E290C" w:rsidP="008E290C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celonárodné kolo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20 bodov</w:t>
      </w:r>
    </w:p>
    <w:p w:rsidR="008E290C" w:rsidRPr="00485D30" w:rsidRDefault="008E290C" w:rsidP="008E290C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2.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18 bodov</w:t>
      </w:r>
    </w:p>
    <w:p w:rsidR="008E290C" w:rsidRPr="00485D30" w:rsidRDefault="008E290C" w:rsidP="008E290C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3.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15 bodov</w:t>
      </w:r>
    </w:p>
    <w:p w:rsidR="008E290C" w:rsidRPr="00485D30" w:rsidRDefault="008E290C" w:rsidP="008E290C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4. –   6. miesto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10 bodov</w:t>
      </w:r>
    </w:p>
    <w:p w:rsidR="008E290C" w:rsidRDefault="008E290C" w:rsidP="008E290C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7. – 10. miesto      </w:t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 xml:space="preserve">  5 bodov</w:t>
      </w:r>
    </w:p>
    <w:p w:rsid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4</w:t>
      </w:r>
      <w:r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. Umiestnenie uchádzača v</w:t>
      </w: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 súťažiach v oblasti informatiky</w:t>
      </w:r>
    </w:p>
    <w:p w:rsid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Úspešný riešiteľ súťaže v oblasti informatiky v</w:t>
      </w:r>
      <w:r w:rsidR="00123C02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 6., 7., 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8. a 9. ročníku, 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bude hodno</w:t>
      </w:r>
      <w:r w:rsidR="001A1628">
        <w:rPr>
          <w:rFonts w:eastAsia="Times New Roman" w:cstheme="minorHAnsi"/>
          <w:color w:val="333333"/>
          <w:sz w:val="24"/>
          <w:szCs w:val="24"/>
          <w:lang w:eastAsia="sk-SK"/>
        </w:rPr>
        <w:t xml:space="preserve">tený za každý ročník samostatne 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(nie školské kolá)</w:t>
      </w:r>
      <w:r w:rsidR="001A1628">
        <w:rPr>
          <w:rFonts w:eastAsia="Times New Roman" w:cstheme="minorHAnsi"/>
          <w:color w:val="333333"/>
          <w:sz w:val="24"/>
          <w:szCs w:val="24"/>
          <w:lang w:eastAsia="sk-SK"/>
        </w:rPr>
        <w:t>.</w:t>
      </w:r>
    </w:p>
    <w:p w:rsid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1. miesto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15 bodov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3. miesto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5 bodov</w:t>
      </w:r>
    </w:p>
    <w:p w:rsidR="00E55450" w:rsidRP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2. miesto 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10 bodov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úspešný riešiteľ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ab/>
        <w:t>2 body</w:t>
      </w:r>
    </w:p>
    <w:p w:rsidR="00E55450" w:rsidRPr="00E55450" w:rsidRDefault="00E55450" w:rsidP="00E55450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711C61" w:rsidRPr="00485D30" w:rsidRDefault="00711C61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6F2E31" w:rsidRPr="00485D30" w:rsidRDefault="006F2E31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6F2E31" w:rsidRPr="00485D30" w:rsidRDefault="00DA2A56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lastRenderedPageBreak/>
        <w:t>5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. Uchádzači budú pri prijímaní</w:t>
      </w:r>
      <w:r w:rsidR="006F2E31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zoradení do poradia podľa počtu získaných bodov od najvyššieho po najnižší počet bodov.</w:t>
      </w:r>
    </w:p>
    <w:p w:rsidR="006F2E31" w:rsidRPr="00485D30" w:rsidRDefault="006F2E31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6F2E31" w:rsidRDefault="00DA2A56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6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 xml:space="preserve">.  Pri rovnosti bodov sa poradie prijatých </w:t>
      </w:r>
      <w:r w:rsidR="00D12F44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 xml:space="preserve">uchádzačov 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určí na základe</w:t>
      </w:r>
    </w:p>
    <w:p w:rsidR="00D0092D" w:rsidRPr="00485D30" w:rsidRDefault="00D0092D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sk-SK"/>
        </w:rPr>
      </w:pPr>
    </w:p>
    <w:p w:rsidR="006F2E31" w:rsidRPr="00485D30" w:rsidRDefault="00485D30" w:rsidP="00485D30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cstheme="minorHAnsi"/>
          <w:sz w:val="24"/>
          <w:szCs w:val="24"/>
        </w:rPr>
        <w:t>podľa § 67 ods. 3 zákona č. 245/2008 Z. z. o výchove a vzdelávaní (školský zákon) a o zmene a doplnení niektorých zákonov v znení neskorších predpisov bude prednostne prijatý uchádzač, ktorý má podľa rozhodnutia posudkovej komisie sociálneho zabezpečenia zmenenú pracovnú schopnosť,</w:t>
      </w:r>
    </w:p>
    <w:p w:rsidR="006F2E31" w:rsidRDefault="006F2E31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uchádzači s lepším prospechom v predmetoch matematika</w:t>
      </w:r>
      <w:r w:rsidR="001519B3"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, slovenský jazyk a literatúra,</w:t>
      </w:r>
      <w:r w:rsid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v I. polroku 9. ročníka, bez výchovných predmetov,</w:t>
      </w:r>
    </w:p>
    <w:p w:rsidR="00485D30" w:rsidRDefault="00485D30" w:rsidP="00485D30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>toto kritérium budeme brať do úvahy jedine v prípade, že všetci uchádzači boli hodnotení známkou v danom polroku,</w:t>
      </w:r>
    </w:p>
    <w:p w:rsidR="00485D30" w:rsidRDefault="00485D30" w:rsidP="00485D30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uchádzači s lepším prospechom v predmetoch matematika, slovenský jazyk a literatúra,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v II. polroku 8. ročníka, bez výchovných predmetov,</w:t>
      </w:r>
    </w:p>
    <w:p w:rsidR="00485D30" w:rsidRDefault="00485D30" w:rsidP="00485D30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4F6228" w:themeColor="accent3" w:themeShade="80"/>
          <w:sz w:val="24"/>
          <w:szCs w:val="24"/>
          <w:lang w:eastAsia="sk-SK"/>
        </w:rPr>
        <w:t>toto kritérium budeme brať do úvahy jedine v prípade, že všetci uchádzači boli hodnotení známkou v danom polroku,</w:t>
      </w:r>
    </w:p>
    <w:p w:rsidR="00485D30" w:rsidRDefault="00485D30" w:rsidP="00485D30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uchádzači s lepším prospechom v predmetoch matematika, slovenský jazyk a literatúra,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v II. polroku 7. ročníka, bez výchovných predmetov,</w:t>
      </w:r>
    </w:p>
    <w:p w:rsidR="00B9691C" w:rsidRDefault="00485D30" w:rsidP="006F2E31">
      <w:pPr>
        <w:pStyle w:val="Odsekzoznamu"/>
        <w:numPr>
          <w:ilvl w:val="0"/>
          <w:numId w:val="5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b/>
          <w:color w:val="333333"/>
          <w:sz w:val="24"/>
          <w:szCs w:val="24"/>
          <w:lang w:eastAsia="sk-SK"/>
        </w:rPr>
        <w:t>uchádzači s lepším prospechom v predmetoch matematika, slovenský jazyk a literatúra,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v II. polroku 6. ro</w:t>
      </w:r>
      <w:r w:rsidR="00D0092D">
        <w:rPr>
          <w:rFonts w:eastAsia="Times New Roman" w:cstheme="minorHAnsi"/>
          <w:b/>
          <w:color w:val="333333"/>
          <w:sz w:val="24"/>
          <w:szCs w:val="24"/>
          <w:lang w:eastAsia="sk-SK"/>
        </w:rPr>
        <w:t>čníka, bez výchovných predmetov.</w:t>
      </w:r>
    </w:p>
    <w:p w:rsidR="00D0092D" w:rsidRPr="00D0092D" w:rsidRDefault="00D0092D" w:rsidP="00D0092D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6F2E31" w:rsidRPr="00485D30" w:rsidRDefault="00DA2A56" w:rsidP="006F2E31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7</w:t>
      </w:r>
      <w:r w:rsidR="006F2E31" w:rsidRPr="00485D30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. Zverejnenie výsledk</w:t>
      </w:r>
      <w:r w:rsidR="00D0092D"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  <w:t>ov a zápis prijatých uchádzačov</w:t>
      </w:r>
    </w:p>
    <w:p w:rsidR="00485D30" w:rsidRPr="00485D30" w:rsidRDefault="00485D30" w:rsidP="004A3433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Termín na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rozhodnutie riaditeľa strednej školy o prijatí alebo o neprijatí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 žiaka na základe výsledkov prijímacieho konania a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zverejnenie zoznamu uchádzačov podľa výsledkov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 prijímacieho konania na webovom sídle strednej školy alebo na výveske školy je </w:t>
      </w:r>
      <w:r w:rsidRPr="00485D3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 20. mája 2021</w:t>
      </w:r>
      <w:r w:rsidRPr="00485D30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4A3433" w:rsidRPr="004A3433" w:rsidRDefault="004A3433" w:rsidP="004A3433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>Termín na </w:t>
      </w:r>
      <w:r w:rsidRPr="004A343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doručenie rozhodnutia riaditeľa strednej školy o prijatí alebo o neprijatí</w:t>
      </w:r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> žiaka na základe výsledkov prijímacieho konania z</w:t>
      </w:r>
      <w:r w:rsidRPr="004A343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ákonnému zástupcovi žiaka alebo plnoletému žiakovi</w:t>
      </w:r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cez informačný systém základnej školy napr. </w:t>
      </w:r>
      <w:proofErr w:type="spellStart"/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>EduPage</w:t>
      </w:r>
      <w:proofErr w:type="spellEnd"/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>, odoslaním naskenovaného tlačiva prostredníctvom e-mailu, poštou alebo do elektronickej schránky je </w:t>
      </w:r>
      <w:r w:rsidRPr="004A343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 20. mája 2021</w:t>
      </w:r>
      <w:r w:rsidRPr="004A343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4A3433">
        <w:t xml:space="preserve"> </w:t>
      </w:r>
      <w:r>
        <w:t>(Rozhodnutie ministra k termínom a podmienkam prijatia na štúdium na SŠ z 26.1.2021).</w:t>
      </w:r>
    </w:p>
    <w:p w:rsidR="00AD0C5C" w:rsidRPr="004A3433" w:rsidRDefault="004A3433" w:rsidP="004A3433">
      <w:pPr>
        <w:pStyle w:val="Odsekzoznamu"/>
        <w:numPr>
          <w:ilvl w:val="0"/>
          <w:numId w:val="18"/>
        </w:numPr>
        <w:shd w:val="clear" w:color="auto" w:fill="FFFFFF"/>
        <w:spacing w:before="75" w:after="75" w:line="195" w:lineRule="atLeast"/>
        <w:jc w:val="both"/>
        <w:rPr>
          <w:rStyle w:val="Siln"/>
          <w:rFonts w:eastAsia="Times New Roman" w:cstheme="minorHAnsi"/>
          <w:b w:val="0"/>
          <w:bCs w:val="0"/>
          <w:color w:val="333333"/>
          <w:sz w:val="24"/>
          <w:szCs w:val="24"/>
          <w:lang w:eastAsia="sk-SK"/>
        </w:rPr>
      </w:pPr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>Termín na </w:t>
      </w:r>
      <w:r w:rsidRPr="004A3433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doručenie potvrdenia o nastúpení žiaka na štúdium alebo potvrdenia o nenastúpení žiaka</w:t>
      </w:r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> na štúdium strednej škole je </w:t>
      </w:r>
      <w:r w:rsidRPr="004A3433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do 25. mája 2021</w:t>
      </w:r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 xml:space="preserve">; potvrdenie sa doručuje cez informačný systém základnej školy (napr. </w:t>
      </w:r>
      <w:proofErr w:type="spellStart"/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>EduPage</w:t>
      </w:r>
      <w:proofErr w:type="spellEnd"/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>), odoslaním naskenovaného tlačiva prostredníctvom emailu, poštou na adresu strednej školy alebo do elektronickej schránky strednej školy. Rozhodujúci je dátum doručenia strednej škole</w:t>
      </w:r>
      <w:r>
        <w:rPr>
          <w:rFonts w:ascii="space_grotesk" w:hAnsi="space_grotesk"/>
          <w:color w:val="000000"/>
          <w:sz w:val="27"/>
          <w:szCs w:val="27"/>
          <w:shd w:val="clear" w:color="auto" w:fill="FFFFFF"/>
        </w:rPr>
        <w:t>. </w:t>
      </w:r>
      <w:r w:rsidRPr="004A3433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Vzor potvrdenia</w:t>
      </w:r>
      <w:r w:rsidRPr="004A3433">
        <w:rPr>
          <w:rFonts w:cstheme="minorHAnsi"/>
          <w:color w:val="000000"/>
          <w:sz w:val="24"/>
          <w:szCs w:val="24"/>
          <w:shd w:val="clear" w:color="auto" w:fill="FFFFFF"/>
        </w:rPr>
        <w:t> o nastúpení žiaka na štúdium alebo potvrdenia o nenastúpení žiaka na štúdium je uvedený v </w:t>
      </w:r>
      <w:r w:rsidRPr="004A3433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prílohe č. 3.</w:t>
      </w:r>
    </w:p>
    <w:p w:rsidR="004A3433" w:rsidRDefault="004A3433" w:rsidP="004A3433">
      <w:pPr>
        <w:pStyle w:val="Odsekzoznamu"/>
        <w:shd w:val="clear" w:color="auto" w:fill="FFFFFF"/>
        <w:spacing w:before="75" w:after="75" w:line="195" w:lineRule="atLeast"/>
        <w:jc w:val="both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E55352" w:rsidRDefault="00E55352" w:rsidP="004A3433">
      <w:pPr>
        <w:pStyle w:val="Odsekzoznamu"/>
        <w:shd w:val="clear" w:color="auto" w:fill="FFFFFF"/>
        <w:spacing w:before="75" w:after="75" w:line="195" w:lineRule="atLeast"/>
        <w:jc w:val="both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D0092D" w:rsidRDefault="00D0092D" w:rsidP="004A3433">
      <w:pPr>
        <w:pStyle w:val="Odsekzoznamu"/>
        <w:shd w:val="clear" w:color="auto" w:fill="FFFFFF"/>
        <w:spacing w:before="75" w:after="75" w:line="195" w:lineRule="atLeast"/>
        <w:jc w:val="both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4A3433" w:rsidRDefault="004A3433" w:rsidP="004A3433">
      <w:pPr>
        <w:pStyle w:val="Odsekzoznamu"/>
        <w:shd w:val="clear" w:color="auto" w:fill="FFFFFF"/>
        <w:spacing w:before="75" w:after="75" w:line="195" w:lineRule="atLeast"/>
        <w:jc w:val="both"/>
        <w:rPr>
          <w:b/>
          <w:sz w:val="24"/>
          <w:szCs w:val="24"/>
        </w:rPr>
      </w:pPr>
      <w:r w:rsidRPr="004A3433">
        <w:rPr>
          <w:b/>
          <w:sz w:val="24"/>
          <w:szCs w:val="24"/>
        </w:rPr>
        <w:lastRenderedPageBreak/>
        <w:t>Odôvodnenie: Rozhodnutie ministra k termínom a podmienkam prijatia na štúdium na SŠ z 26.1.2021 reaguje na vývoj epidemiologickej situácie v priebehu školského roka 2020/2021. Termíny rozhodujúce pre organizáciu školského roka 2020/2021 sa určujú v nadväznosti na epidemiologickú situáciu v súvislosti s ochorením COVID-19.</w:t>
      </w:r>
    </w:p>
    <w:p w:rsidR="00BD0C4B" w:rsidRDefault="00BD0C4B" w:rsidP="004A3433">
      <w:pPr>
        <w:pStyle w:val="Odsekzoznamu"/>
        <w:shd w:val="clear" w:color="auto" w:fill="FFFFFF"/>
        <w:spacing w:before="75" w:after="75" w:line="195" w:lineRule="atLeast"/>
        <w:jc w:val="both"/>
        <w:rPr>
          <w:b/>
          <w:sz w:val="24"/>
          <w:szCs w:val="24"/>
        </w:rPr>
      </w:pPr>
    </w:p>
    <w:p w:rsidR="00BD0C4B" w:rsidRDefault="00BD0C4B" w:rsidP="004A3433">
      <w:pPr>
        <w:pStyle w:val="Odsekzoznamu"/>
        <w:shd w:val="clear" w:color="auto" w:fill="FFFFFF"/>
        <w:spacing w:before="75" w:after="75" w:line="195" w:lineRule="atLeast"/>
        <w:jc w:val="both"/>
        <w:rPr>
          <w:b/>
          <w:sz w:val="24"/>
          <w:szCs w:val="24"/>
        </w:rPr>
      </w:pPr>
    </w:p>
    <w:p w:rsidR="00BD0C4B" w:rsidRDefault="00BD0C4B" w:rsidP="00BD0C4B">
      <w:pPr>
        <w:pStyle w:val="Odsekzoznamu"/>
        <w:shd w:val="clear" w:color="auto" w:fill="FFFFFF"/>
        <w:spacing w:before="75" w:after="75" w:line="19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BD0C4B" w:rsidRDefault="00BD0C4B" w:rsidP="00BD0C4B">
      <w:pPr>
        <w:pStyle w:val="Odsekzoznamu"/>
        <w:shd w:val="clear" w:color="auto" w:fill="FFFFFF"/>
        <w:spacing w:before="75" w:after="75" w:line="19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Dôležité informácie a dátumy</w:t>
      </w:r>
    </w:p>
    <w:p w:rsidR="00BD0C4B" w:rsidRDefault="00BD0C4B" w:rsidP="00BD0C4B">
      <w:pPr>
        <w:pStyle w:val="Odsekzoznamu"/>
        <w:shd w:val="clear" w:color="auto" w:fill="FFFFFF"/>
        <w:spacing w:before="75" w:after="75" w:line="195" w:lineRule="atLeast"/>
        <w:rPr>
          <w:b/>
          <w:sz w:val="24"/>
          <w:szCs w:val="24"/>
        </w:rPr>
      </w:pPr>
    </w:p>
    <w:p w:rsidR="007F50B8" w:rsidRPr="007B1F41" w:rsidRDefault="00BD0C4B" w:rsidP="00491BED">
      <w:pPr>
        <w:pStyle w:val="Odsekzoznamu"/>
        <w:numPr>
          <w:ilvl w:val="0"/>
          <w:numId w:val="18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B1F41">
        <w:rPr>
          <w:sz w:val="24"/>
          <w:szCs w:val="24"/>
        </w:rPr>
        <w:t xml:space="preserve">Zákonný zástupca uchádzača môže podať </w:t>
      </w:r>
      <w:r w:rsidR="00491BED">
        <w:rPr>
          <w:sz w:val="24"/>
          <w:szCs w:val="24"/>
        </w:rPr>
        <w:t>žiadosť o preskúmanie rozhodnutia</w:t>
      </w:r>
      <w:r w:rsidRPr="007B1F41">
        <w:rPr>
          <w:sz w:val="24"/>
          <w:szCs w:val="24"/>
        </w:rPr>
        <w:t xml:space="preserve"> o neprijatí na štúdium prostredníctvom školy do </w:t>
      </w:r>
      <w:r w:rsidR="005C33CF">
        <w:rPr>
          <w:sz w:val="24"/>
          <w:szCs w:val="24"/>
        </w:rPr>
        <w:t>15</w:t>
      </w:r>
      <w:r w:rsidRPr="007B1F41">
        <w:rPr>
          <w:sz w:val="24"/>
          <w:szCs w:val="24"/>
        </w:rPr>
        <w:t xml:space="preserve"> dní odo dňa doručenia rozhodnutia. O odvolaní uchádzača rozhodne </w:t>
      </w:r>
      <w:r w:rsidR="007F50B8" w:rsidRPr="007B1F41">
        <w:rPr>
          <w:sz w:val="24"/>
          <w:szCs w:val="24"/>
        </w:rPr>
        <w:t>zriaďovateľka školy Ing. Bernadetta Gábrišová</w:t>
      </w:r>
      <w:r w:rsidR="007118C9">
        <w:rPr>
          <w:sz w:val="24"/>
          <w:szCs w:val="24"/>
        </w:rPr>
        <w:t>.</w:t>
      </w:r>
    </w:p>
    <w:p w:rsidR="007F50B8" w:rsidRPr="007B1F41" w:rsidRDefault="007F50B8" w:rsidP="00491BED">
      <w:pPr>
        <w:pStyle w:val="Odsekzoznamu"/>
        <w:numPr>
          <w:ilvl w:val="0"/>
          <w:numId w:val="18"/>
        </w:num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B1F41">
        <w:rPr>
          <w:sz w:val="24"/>
          <w:szCs w:val="24"/>
        </w:rPr>
        <w:t xml:space="preserve"> </w:t>
      </w:r>
      <w:r w:rsidR="00BD0C4B" w:rsidRPr="007B1F41">
        <w:rPr>
          <w:sz w:val="24"/>
          <w:szCs w:val="24"/>
        </w:rPr>
        <w:t xml:space="preserve">Riaditeľka školy zverejní informáciu o konaní, resp. nekonaní ďalšieho termínu prijímacích skúšok do 6. júna 2021. Kritériá pre prijímacie konanie v ďalšom termíne sú rovnaké ako pre prijímacie skúšky v májovom termíne. </w:t>
      </w:r>
    </w:p>
    <w:p w:rsidR="00BD0C4B" w:rsidRPr="007B1F41" w:rsidRDefault="00BD0C4B" w:rsidP="00491BED">
      <w:pPr>
        <w:pStyle w:val="Odsekzoznamu"/>
        <w:numPr>
          <w:ilvl w:val="0"/>
          <w:numId w:val="18"/>
        </w:numPr>
        <w:shd w:val="clear" w:color="auto" w:fill="FFFFFF"/>
        <w:spacing w:before="75" w:after="75" w:line="195" w:lineRule="atLeast"/>
        <w:jc w:val="both"/>
        <w:rPr>
          <w:rStyle w:val="Siln"/>
          <w:rFonts w:eastAsia="Times New Roman" w:cstheme="minorHAnsi"/>
          <w:b w:val="0"/>
          <w:bCs w:val="0"/>
          <w:color w:val="333333"/>
          <w:sz w:val="24"/>
          <w:szCs w:val="24"/>
          <w:lang w:eastAsia="sk-SK"/>
        </w:rPr>
      </w:pPr>
      <w:r w:rsidRPr="007B1F41">
        <w:rPr>
          <w:sz w:val="24"/>
          <w:szCs w:val="24"/>
        </w:rPr>
        <w:t>Ak sa uchádzač na strednú školu nezapíše do určeného termínu, riaditeľka školy bude postupovať v zmysle platnej legislatívy. Uvoľnené miesto ponúkne ďalšiemu uchádzačovi, ktorý skončil v poradí podľa výsledkov prijímacieho konania a podal odvolanie proti rozhodnutiu o neprijatí na štúdium.</w:t>
      </w:r>
    </w:p>
    <w:p w:rsidR="004A3433" w:rsidRPr="007B1F41" w:rsidRDefault="004A3433" w:rsidP="004A3433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4A3433" w:rsidRPr="00485D30" w:rsidRDefault="004A3433" w:rsidP="004A3433">
      <w:pPr>
        <w:pStyle w:val="Odsekzoznamu"/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B9691C" w:rsidRPr="00485D30" w:rsidRDefault="00B9691C" w:rsidP="00B9691C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B9691C" w:rsidRPr="00485D30" w:rsidRDefault="00B9691C" w:rsidP="00B9691C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Žilina, </w:t>
      </w:r>
      <w:r w:rsidR="00AD27B9">
        <w:rPr>
          <w:rFonts w:eastAsia="Times New Roman" w:cstheme="minorHAnsi"/>
          <w:color w:val="333333"/>
          <w:sz w:val="24"/>
          <w:szCs w:val="24"/>
          <w:lang w:eastAsia="sk-SK"/>
        </w:rPr>
        <w:t>10</w:t>
      </w:r>
      <w:r w:rsidR="00D142CE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. </w:t>
      </w:r>
      <w:r w:rsidR="00460AEC" w:rsidRPr="00485D30">
        <w:rPr>
          <w:rFonts w:eastAsia="Times New Roman" w:cstheme="minorHAnsi"/>
          <w:color w:val="333333"/>
          <w:sz w:val="24"/>
          <w:szCs w:val="24"/>
          <w:lang w:eastAsia="sk-SK"/>
        </w:rPr>
        <w:t>februára</w:t>
      </w:r>
      <w:r w:rsidR="00D142CE" w:rsidRPr="00485D30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20</w:t>
      </w:r>
      <w:r w:rsidR="00B93A59">
        <w:rPr>
          <w:rFonts w:eastAsia="Times New Roman" w:cstheme="minorHAnsi"/>
          <w:color w:val="333333"/>
          <w:sz w:val="24"/>
          <w:szCs w:val="24"/>
          <w:lang w:eastAsia="sk-SK"/>
        </w:rPr>
        <w:t>21</w:t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  <w:t xml:space="preserve">Ing. Gabriela </w:t>
      </w:r>
      <w:proofErr w:type="spellStart"/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>Pažická</w:t>
      </w:r>
      <w:proofErr w:type="spellEnd"/>
    </w:p>
    <w:p w:rsidR="00B9691C" w:rsidRPr="00485D30" w:rsidRDefault="00B9691C" w:rsidP="00B9691C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</w:r>
      <w:r w:rsidRPr="00485D30">
        <w:rPr>
          <w:rFonts w:eastAsia="Times New Roman" w:cstheme="minorHAnsi"/>
          <w:color w:val="333333"/>
          <w:sz w:val="24"/>
          <w:szCs w:val="24"/>
          <w:lang w:eastAsia="sk-SK"/>
        </w:rPr>
        <w:tab/>
        <w:t xml:space="preserve">   riaditeľka školy</w:t>
      </w:r>
    </w:p>
    <w:p w:rsidR="00251216" w:rsidRPr="00485D30" w:rsidRDefault="00251216" w:rsidP="00251216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eastAsia="sk-SK"/>
        </w:rPr>
      </w:pPr>
    </w:p>
    <w:p w:rsidR="00A62EA2" w:rsidRPr="00485D30" w:rsidRDefault="00A62EA2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p w:rsidR="004A04CB" w:rsidRPr="00485D30" w:rsidRDefault="004A04CB" w:rsidP="00117683">
      <w:pPr>
        <w:shd w:val="clear" w:color="auto" w:fill="FFFFFF"/>
        <w:spacing w:before="75" w:after="75" w:line="195" w:lineRule="atLeast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</w:p>
    <w:sectPr w:rsidR="004A04CB" w:rsidRPr="00485D30" w:rsidSect="00C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ce_grote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D3"/>
    <w:multiLevelType w:val="hybridMultilevel"/>
    <w:tmpl w:val="22DA4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989"/>
    <w:multiLevelType w:val="hybridMultilevel"/>
    <w:tmpl w:val="434C2F3A"/>
    <w:lvl w:ilvl="0" w:tplc="016626C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B5166"/>
    <w:multiLevelType w:val="hybridMultilevel"/>
    <w:tmpl w:val="48EE38F8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0CA"/>
    <w:multiLevelType w:val="hybridMultilevel"/>
    <w:tmpl w:val="D500E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7C97"/>
    <w:multiLevelType w:val="multilevel"/>
    <w:tmpl w:val="182C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71D96"/>
    <w:multiLevelType w:val="multilevel"/>
    <w:tmpl w:val="6554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A75D2"/>
    <w:multiLevelType w:val="hybridMultilevel"/>
    <w:tmpl w:val="2F0AF1B0"/>
    <w:lvl w:ilvl="0" w:tplc="526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76843"/>
    <w:multiLevelType w:val="multilevel"/>
    <w:tmpl w:val="404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F1DF0"/>
    <w:multiLevelType w:val="multilevel"/>
    <w:tmpl w:val="133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C6EC8"/>
    <w:multiLevelType w:val="hybridMultilevel"/>
    <w:tmpl w:val="F2146E3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4CBF"/>
    <w:multiLevelType w:val="hybridMultilevel"/>
    <w:tmpl w:val="06C86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B89"/>
    <w:multiLevelType w:val="hybridMultilevel"/>
    <w:tmpl w:val="2DFC95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0727"/>
    <w:multiLevelType w:val="hybridMultilevel"/>
    <w:tmpl w:val="2CCA8D8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114F"/>
    <w:multiLevelType w:val="multilevel"/>
    <w:tmpl w:val="62A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97821"/>
    <w:multiLevelType w:val="hybridMultilevel"/>
    <w:tmpl w:val="BBA8A2AC"/>
    <w:lvl w:ilvl="0" w:tplc="016626C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F0CD7"/>
    <w:multiLevelType w:val="multilevel"/>
    <w:tmpl w:val="B21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54DDA"/>
    <w:multiLevelType w:val="hybridMultilevel"/>
    <w:tmpl w:val="CB40ED28"/>
    <w:lvl w:ilvl="0" w:tplc="041B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7" w15:restartNumberingAfterBreak="0">
    <w:nsid w:val="3DF92EBA"/>
    <w:multiLevelType w:val="hybridMultilevel"/>
    <w:tmpl w:val="731219CE"/>
    <w:lvl w:ilvl="0" w:tplc="016626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5ED3"/>
    <w:multiLevelType w:val="hybridMultilevel"/>
    <w:tmpl w:val="2FC60F7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F1D56"/>
    <w:multiLevelType w:val="multilevel"/>
    <w:tmpl w:val="491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D58E1"/>
    <w:multiLevelType w:val="hybridMultilevel"/>
    <w:tmpl w:val="D2A4996E"/>
    <w:lvl w:ilvl="0" w:tplc="CB2C13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87465F4"/>
    <w:multiLevelType w:val="multilevel"/>
    <w:tmpl w:val="2B8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F01CF"/>
    <w:multiLevelType w:val="hybridMultilevel"/>
    <w:tmpl w:val="2FC29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5444D"/>
    <w:multiLevelType w:val="hybridMultilevel"/>
    <w:tmpl w:val="1F100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9"/>
  </w:num>
  <w:num w:numId="13">
    <w:abstractNumId w:val="7"/>
  </w:num>
  <w:num w:numId="14">
    <w:abstractNumId w:val="23"/>
  </w:num>
  <w:num w:numId="15">
    <w:abstractNumId w:val="22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"/>
  </w:num>
  <w:num w:numId="22">
    <w:abstractNumId w:val="15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683"/>
    <w:rsid w:val="00012DE7"/>
    <w:rsid w:val="00051246"/>
    <w:rsid w:val="00067D4E"/>
    <w:rsid w:val="0007729F"/>
    <w:rsid w:val="00084A05"/>
    <w:rsid w:val="000D3461"/>
    <w:rsid w:val="000D3FDC"/>
    <w:rsid w:val="000E2FBE"/>
    <w:rsid w:val="000F0F81"/>
    <w:rsid w:val="00117683"/>
    <w:rsid w:val="00123C02"/>
    <w:rsid w:val="0014597A"/>
    <w:rsid w:val="001519B3"/>
    <w:rsid w:val="001617F3"/>
    <w:rsid w:val="001624A5"/>
    <w:rsid w:val="00165E63"/>
    <w:rsid w:val="00166A25"/>
    <w:rsid w:val="001A1628"/>
    <w:rsid w:val="001B1F26"/>
    <w:rsid w:val="0020337F"/>
    <w:rsid w:val="002105C0"/>
    <w:rsid w:val="00221EBD"/>
    <w:rsid w:val="002343F7"/>
    <w:rsid w:val="0023609E"/>
    <w:rsid w:val="00251216"/>
    <w:rsid w:val="00263F08"/>
    <w:rsid w:val="002C7708"/>
    <w:rsid w:val="00305543"/>
    <w:rsid w:val="003136FA"/>
    <w:rsid w:val="00427A94"/>
    <w:rsid w:val="0044548C"/>
    <w:rsid w:val="00460AEC"/>
    <w:rsid w:val="00485D30"/>
    <w:rsid w:val="004873FB"/>
    <w:rsid w:val="00491BED"/>
    <w:rsid w:val="004939D8"/>
    <w:rsid w:val="004A04CB"/>
    <w:rsid w:val="004A3433"/>
    <w:rsid w:val="004C1AF3"/>
    <w:rsid w:val="004D75F9"/>
    <w:rsid w:val="004F0632"/>
    <w:rsid w:val="00510F8F"/>
    <w:rsid w:val="005A4257"/>
    <w:rsid w:val="005C33CF"/>
    <w:rsid w:val="00601F73"/>
    <w:rsid w:val="00625A14"/>
    <w:rsid w:val="00647EC1"/>
    <w:rsid w:val="00674C6A"/>
    <w:rsid w:val="006846F9"/>
    <w:rsid w:val="006A77EF"/>
    <w:rsid w:val="006E52B0"/>
    <w:rsid w:val="006F2E31"/>
    <w:rsid w:val="006F4BEA"/>
    <w:rsid w:val="00704166"/>
    <w:rsid w:val="007118C9"/>
    <w:rsid w:val="00711C61"/>
    <w:rsid w:val="0071559B"/>
    <w:rsid w:val="00744487"/>
    <w:rsid w:val="007B1F41"/>
    <w:rsid w:val="007B4666"/>
    <w:rsid w:val="007E6823"/>
    <w:rsid w:val="007F50B8"/>
    <w:rsid w:val="00802EB6"/>
    <w:rsid w:val="008526BC"/>
    <w:rsid w:val="00853014"/>
    <w:rsid w:val="00862466"/>
    <w:rsid w:val="00866D74"/>
    <w:rsid w:val="008A310A"/>
    <w:rsid w:val="008E290C"/>
    <w:rsid w:val="008F5A5B"/>
    <w:rsid w:val="008F5D77"/>
    <w:rsid w:val="00904928"/>
    <w:rsid w:val="009209AD"/>
    <w:rsid w:val="00983FFB"/>
    <w:rsid w:val="009D3B1E"/>
    <w:rsid w:val="009E4FFF"/>
    <w:rsid w:val="00A34A41"/>
    <w:rsid w:val="00A436CE"/>
    <w:rsid w:val="00A45573"/>
    <w:rsid w:val="00A62EA2"/>
    <w:rsid w:val="00AA4805"/>
    <w:rsid w:val="00AD0C5C"/>
    <w:rsid w:val="00AD27B9"/>
    <w:rsid w:val="00AD3CBF"/>
    <w:rsid w:val="00AE2112"/>
    <w:rsid w:val="00AF54EB"/>
    <w:rsid w:val="00AF62F2"/>
    <w:rsid w:val="00B1496D"/>
    <w:rsid w:val="00B34611"/>
    <w:rsid w:val="00B41409"/>
    <w:rsid w:val="00B43B25"/>
    <w:rsid w:val="00B54CED"/>
    <w:rsid w:val="00B608F0"/>
    <w:rsid w:val="00B61C0E"/>
    <w:rsid w:val="00B93A59"/>
    <w:rsid w:val="00B9691C"/>
    <w:rsid w:val="00BA014A"/>
    <w:rsid w:val="00BB0665"/>
    <w:rsid w:val="00BB5C11"/>
    <w:rsid w:val="00BD0C4B"/>
    <w:rsid w:val="00BD3D4D"/>
    <w:rsid w:val="00BE2C00"/>
    <w:rsid w:val="00C0170F"/>
    <w:rsid w:val="00C37424"/>
    <w:rsid w:val="00C405A7"/>
    <w:rsid w:val="00C7634C"/>
    <w:rsid w:val="00C81F22"/>
    <w:rsid w:val="00C95047"/>
    <w:rsid w:val="00C96F4C"/>
    <w:rsid w:val="00CF10CF"/>
    <w:rsid w:val="00CF39D0"/>
    <w:rsid w:val="00CF461D"/>
    <w:rsid w:val="00D0092D"/>
    <w:rsid w:val="00D12F44"/>
    <w:rsid w:val="00D142CE"/>
    <w:rsid w:val="00D66305"/>
    <w:rsid w:val="00DA2452"/>
    <w:rsid w:val="00DA2A56"/>
    <w:rsid w:val="00DC589C"/>
    <w:rsid w:val="00DD6450"/>
    <w:rsid w:val="00DE513E"/>
    <w:rsid w:val="00DF1C3A"/>
    <w:rsid w:val="00E44182"/>
    <w:rsid w:val="00E55352"/>
    <w:rsid w:val="00E55450"/>
    <w:rsid w:val="00E6022D"/>
    <w:rsid w:val="00E75E85"/>
    <w:rsid w:val="00EF1F4A"/>
    <w:rsid w:val="00F56640"/>
    <w:rsid w:val="00F56E9A"/>
    <w:rsid w:val="00F77DA6"/>
    <w:rsid w:val="00FA3FBA"/>
    <w:rsid w:val="00FC735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0C5A"/>
  <w15:docId w15:val="{2B5C9A3E-4BAD-4DF5-ADEA-7133258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5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7683"/>
    <w:rPr>
      <w:b/>
      <w:bCs/>
    </w:rPr>
  </w:style>
  <w:style w:type="character" w:customStyle="1" w:styleId="style2">
    <w:name w:val="style2"/>
    <w:basedOn w:val="Predvolenpsmoodseku"/>
    <w:rsid w:val="00117683"/>
  </w:style>
  <w:style w:type="character" w:customStyle="1" w:styleId="apple-converted-space">
    <w:name w:val="apple-converted-space"/>
    <w:basedOn w:val="Predvolenpsmoodseku"/>
    <w:rsid w:val="00117683"/>
  </w:style>
  <w:style w:type="paragraph" w:styleId="Odsekzoznamu">
    <w:name w:val="List Paragraph"/>
    <w:basedOn w:val="Normlny"/>
    <w:uiPriority w:val="34"/>
    <w:qFormat/>
    <w:rsid w:val="004A04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5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Pažická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Používateľ systému Windows</cp:lastModifiedBy>
  <cp:revision>88</cp:revision>
  <dcterms:created xsi:type="dcterms:W3CDTF">2015-03-12T11:46:00Z</dcterms:created>
  <dcterms:modified xsi:type="dcterms:W3CDTF">2021-02-26T10:45:00Z</dcterms:modified>
</cp:coreProperties>
</file>