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2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PRZEDMIOTOW</w:t>
      </w: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ZASADY </w:t>
      </w:r>
      <w:r>
        <w:rPr>
          <w:b/>
          <w:bCs/>
          <w:sz w:val="24"/>
          <w:szCs w:val="24"/>
        </w:rPr>
        <w:t xml:space="preserve">OCENIANIA Z </w:t>
      </w:r>
      <w:r>
        <w:rPr>
          <w:b/>
          <w:bCs/>
          <w:sz w:val="24"/>
          <w:szCs w:val="24"/>
        </w:rPr>
        <w:t>HISTORII I WIEDZY  O SPOŁECZEŃSTWIE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Formy sprawdzania wiedzy i umiejętności</w:t>
      </w:r>
    </w:p>
    <w:p>
      <w:pPr>
        <w:pStyle w:val="ListParagraph"/>
        <w:spacing w:before="10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00" w:after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Kartkówka (waga 2)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Może obejmować do 3 jednostek lekcyjnych ( najczęściej zapowiedzianych).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Oceny z kartkówki nie podlegają poprawie (z wyjątkiem jednej).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Zaległą kartkówkę uczeń musi napisać w przeciągu tygodnia po przyjściu do szkoły. Nauczyciel może ucznia zwolnić z pisania zaległej kartkówki.</w:t>
      </w:r>
    </w:p>
    <w:p>
      <w:pPr>
        <w:pStyle w:val="ListParagraph"/>
        <w:spacing w:before="10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Odpowiedź (waga 2)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Może obejmować materiał do 3 jednostek lekcyjnych.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Ocena z odpowiedzi nie podlega poprawie.</w:t>
      </w:r>
    </w:p>
    <w:p>
      <w:pPr>
        <w:pStyle w:val="Normal"/>
        <w:spacing w:before="100" w:after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Sprawdzian (waga 3)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Przeprowadza się po zrealizowaniu działu programowego.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Poprzedzony jest lekcją powtórzeniową podczas której uczeń może być oceniony.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Uczniowie na lekcji powtórkowej otrzymują zagadnienia na sprawdzian.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Sprawdzian jest zapowiedziany z tygodniowym wyprzedzeniem.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 przypadku nieuczestniczenia z przyczyn losowych w sprawdzianie, uczeń ma obowiązek napisać go w ciągu 2 tygodni od powrotu do szkoły. Po tym terminie nauczyciel ma prawo wyegzekwować wiedzę w dowolnym czasie.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Uczeń ma prawo do każdorazowej  poprawy oceny niedostatecznej i jednego sprawdzianu w semestrze z oceny pozytywnej .</w:t>
      </w:r>
    </w:p>
    <w:p>
      <w:pPr>
        <w:pStyle w:val="Normal"/>
        <w:spacing w:before="100" w:after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Praca na lekcji (waga1)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Uczeń może otrzymać plusy lub stopnie za aktywne uczestniczenie w lekcji( 5 plusów- ocena b.dobra, 6- plusów- ocena celująca)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 brak pracy na lekcji, mimo kontroli lub pomocy nauczyciela uczeń może otrzymać ocenę niedostateczną.</w:t>
      </w:r>
    </w:p>
    <w:p>
      <w:pPr>
        <w:pStyle w:val="Normal"/>
        <w:spacing w:before="100" w:after="0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Zadanie domowe (waga1)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Zadanie domowe podlega ocenie. Uczeń pokazuje zaleg</w:t>
      </w:r>
      <w:r>
        <w:rPr>
          <w:sz w:val="24"/>
          <w:szCs w:val="24"/>
        </w:rPr>
        <w:t>ł</w:t>
      </w:r>
      <w:r>
        <w:rPr>
          <w:sz w:val="24"/>
          <w:szCs w:val="24"/>
        </w:rPr>
        <w:t>e zadanie i poprawia ocenę zadaniem bieżącym.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Dodatkowe zadania : prezentacje multimedialne, plakaty, prace pisemne).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 czasie semestru uczeń może trzykrotnie zgłosić brak przygotowania( brak zadania domowego, przygotowania do lekcji(z wyj. zapowiedzianych kartkówek). O tym fakcie powiadamia uczeń nauczyciela na początku zajęć.-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 brak zgłoszenia nieprzygotowania uczeń otrzymuje ocenę niedostateczną.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Inne formy oceniania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 czasie semestru uczeń może trzykrotnie zgłosić brak przygotowania( brak zadania domowego, przygotowania do lekcji(z wyj. zapowiedzianych kartkówek). O tym fakcie powiadamia uczeń nauczyciela na początku zajęć.-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Uczeń może otrzymać plusy lub stopnie za aktywne uczestniczenie w lekcji( 5 plusów- ocena b.dobra, 6- plusów- ocena celująca)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 brak pracy na lekcji, mimo kontroli lub pomocy nauczyciela uczeń może otrzymać ocenę niedostateczna.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Postępowanie w sytuacji niesamodzielnego pisania prac</w:t>
      </w:r>
    </w:p>
    <w:p>
      <w:pPr>
        <w:pStyle w:val="ListParagraph"/>
        <w:ind w:left="360" w:hanging="0"/>
        <w:rPr>
          <w:sz w:val="24"/>
          <w:szCs w:val="24"/>
        </w:rPr>
      </w:pPr>
      <w:r>
        <w:rPr>
          <w:bCs/>
          <w:sz w:val="24"/>
          <w:szCs w:val="24"/>
        </w:rPr>
        <w:t>Uczeń w wypadku niesamodzielnego pisania prac, będzie mógł poprawić ocenę niedostateczną pisząc inny test z tego materiału po umówieni się wcześniej z nauczycielem.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Zasady wystawiania ocen śródrocznych i końcoworocznych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Ocenianie wa</w:t>
      </w:r>
      <w:r>
        <w:rPr>
          <w:sz w:val="24"/>
          <w:szCs w:val="24"/>
        </w:rPr>
        <w:t>ż</w:t>
      </w:r>
      <w:r>
        <w:rPr>
          <w:sz w:val="24"/>
          <w:szCs w:val="24"/>
        </w:rPr>
        <w:t>one: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Sprawdzian- razy 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Kartkówka, odpowiedź- razy 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Aktywność, zadania domowe i inne prace - razy 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Nauczyciel bierze pod uwagę wkład pracy ucznia w danym semestrze i jego możliwości przy wystawianiu oceny.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Sposób postępowania w przypadku oceny niedostatecznej z przedmiotu na pierwsze półrocze</w:t>
      </w:r>
    </w:p>
    <w:p>
      <w:pPr>
        <w:pStyle w:val="ListParagraph"/>
        <w:ind w:left="360" w:hanging="0"/>
        <w:rPr>
          <w:sz w:val="24"/>
          <w:szCs w:val="24"/>
        </w:rPr>
      </w:pPr>
      <w:r>
        <w:rPr>
          <w:rFonts w:cs="Calibri" w:cstheme="minorHAnsi"/>
          <w:bCs/>
          <w:sz w:val="24"/>
          <w:szCs w:val="24"/>
          <w:lang w:eastAsia="pl-PL"/>
        </w:rPr>
        <w:t>Uczeń otrzymuje pytania na zaliczenie danego semestru z wyznaczonym terminem poprawy. Materiał na zaliczenie semestru można rozłożyć na partie.</w:t>
      </w:r>
    </w:p>
    <w:p>
      <w:pPr>
        <w:pStyle w:val="Normal"/>
        <w:rPr>
          <w:rFonts w:cs="Calibri" w:cstheme="minorHAnsi"/>
          <w:bCs/>
          <w:sz w:val="24"/>
          <w:szCs w:val="24"/>
          <w:lang w:eastAsia="pl-PL"/>
        </w:rPr>
      </w:pPr>
      <w:r>
        <w:rPr>
          <w:rFonts w:cs="Calibri" w:cstheme="minorHAnsi"/>
          <w:bCs/>
          <w:sz w:val="24"/>
          <w:szCs w:val="24"/>
          <w:lang w:eastAsia="pl-PL"/>
        </w:rPr>
      </w:r>
    </w:p>
    <w:p>
      <w:pPr>
        <w:pStyle w:val="Normal"/>
        <w:spacing w:before="100" w:after="20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2bc9"/>
    <w:pPr>
      <w:widowControl/>
      <w:bidi w:val="0"/>
      <w:spacing w:lineRule="auto" w:line="276" w:before="100" w:after="20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12bc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12bc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caps/>
      <w:spacing w:val="15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12bc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12bc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12bc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12bc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12bc9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12b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12b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512bc9"/>
    <w:rPr>
      <w:caps/>
      <w:color w:val="FFFFFF"/>
      <w:spacing w:val="15"/>
      <w:sz w:val="22"/>
      <w:szCs w:val="22"/>
      <w:shd w:fill="5B9BD5" w:val="clear"/>
    </w:rPr>
  </w:style>
  <w:style w:type="character" w:styleId="Nagwek2Znak" w:customStyle="1">
    <w:name w:val="Nagłówek 2 Znak"/>
    <w:link w:val="Nagwek2"/>
    <w:uiPriority w:val="9"/>
    <w:semiHidden/>
    <w:qFormat/>
    <w:rsid w:val="00512bc9"/>
    <w:rPr>
      <w:caps/>
      <w:spacing w:val="15"/>
      <w:shd w:fill="DEEAF6" w:val="clear"/>
    </w:rPr>
  </w:style>
  <w:style w:type="character" w:styleId="Nagwek3Znak" w:customStyle="1">
    <w:name w:val="Nagłówek 3 Znak"/>
    <w:link w:val="Nagwek3"/>
    <w:uiPriority w:val="9"/>
    <w:semiHidden/>
    <w:qFormat/>
    <w:rsid w:val="00512bc9"/>
    <w:rPr>
      <w:caps/>
      <w:color w:val="1F4D78"/>
      <w:spacing w:val="15"/>
    </w:rPr>
  </w:style>
  <w:style w:type="character" w:styleId="Nagwek4Znak" w:customStyle="1">
    <w:name w:val="Nagłówek 4 Znak"/>
    <w:link w:val="Nagwek4"/>
    <w:uiPriority w:val="9"/>
    <w:semiHidden/>
    <w:qFormat/>
    <w:rsid w:val="00512bc9"/>
    <w:rPr>
      <w:caps/>
      <w:color w:val="2E74B5"/>
      <w:spacing w:val="10"/>
    </w:rPr>
  </w:style>
  <w:style w:type="character" w:styleId="Nagwek5Znak" w:customStyle="1">
    <w:name w:val="Nagłówek 5 Znak"/>
    <w:link w:val="Nagwek5"/>
    <w:uiPriority w:val="9"/>
    <w:semiHidden/>
    <w:qFormat/>
    <w:rsid w:val="00512bc9"/>
    <w:rPr>
      <w:caps/>
      <w:color w:val="2E74B5"/>
      <w:spacing w:val="10"/>
    </w:rPr>
  </w:style>
  <w:style w:type="character" w:styleId="Nagwek6Znak" w:customStyle="1">
    <w:name w:val="Nagłówek 6 Znak"/>
    <w:link w:val="Nagwek6"/>
    <w:uiPriority w:val="9"/>
    <w:semiHidden/>
    <w:qFormat/>
    <w:rsid w:val="00512bc9"/>
    <w:rPr>
      <w:caps/>
      <w:color w:val="2E74B5"/>
      <w:spacing w:val="10"/>
    </w:rPr>
  </w:style>
  <w:style w:type="character" w:styleId="Nagwek7Znak" w:customStyle="1">
    <w:name w:val="Nagłówek 7 Znak"/>
    <w:link w:val="Nagwek7"/>
    <w:uiPriority w:val="9"/>
    <w:semiHidden/>
    <w:qFormat/>
    <w:rsid w:val="00512bc9"/>
    <w:rPr>
      <w:caps/>
      <w:color w:val="2E74B5"/>
      <w:spacing w:val="10"/>
    </w:rPr>
  </w:style>
  <w:style w:type="character" w:styleId="Nagwek8Znak" w:customStyle="1">
    <w:name w:val="Nagłówek 8 Znak"/>
    <w:link w:val="Nagwek8"/>
    <w:uiPriority w:val="9"/>
    <w:semiHidden/>
    <w:qFormat/>
    <w:rsid w:val="00512bc9"/>
    <w:rPr>
      <w:caps/>
      <w:spacing w:val="10"/>
      <w:sz w:val="18"/>
      <w:szCs w:val="18"/>
    </w:rPr>
  </w:style>
  <w:style w:type="character" w:styleId="Nagwek9Znak" w:customStyle="1">
    <w:name w:val="Nagłówek 9 Znak"/>
    <w:link w:val="Nagwek9"/>
    <w:uiPriority w:val="9"/>
    <w:semiHidden/>
    <w:qFormat/>
    <w:rsid w:val="00512bc9"/>
    <w:rPr>
      <w:i/>
      <w:iCs/>
      <w:caps/>
      <w:spacing w:val="10"/>
      <w:sz w:val="18"/>
      <w:szCs w:val="18"/>
    </w:rPr>
  </w:style>
  <w:style w:type="character" w:styleId="TytuZnak" w:customStyle="1">
    <w:name w:val="Tytuł Znak"/>
    <w:link w:val="Tytu"/>
    <w:uiPriority w:val="10"/>
    <w:qFormat/>
    <w:rsid w:val="00512bc9"/>
    <w:rPr>
      <w:rFonts w:ascii="Calibri Light" w:hAnsi="Calibri Light" w:eastAsia="SimSun"/>
      <w:caps/>
      <w:color w:val="5B9BD5"/>
      <w:spacing w:val="10"/>
      <w:sz w:val="52"/>
      <w:szCs w:val="52"/>
    </w:rPr>
  </w:style>
  <w:style w:type="character" w:styleId="PodtytuZnak" w:customStyle="1">
    <w:name w:val="Podtytuł Znak"/>
    <w:link w:val="Podtytu"/>
    <w:uiPriority w:val="11"/>
    <w:qFormat/>
    <w:rsid w:val="00512bc9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512bc9"/>
    <w:rPr>
      <w:b/>
      <w:bCs/>
    </w:rPr>
  </w:style>
  <w:style w:type="character" w:styleId="Wyrnienie">
    <w:name w:val="Wyróżnienie"/>
    <w:uiPriority w:val="20"/>
    <w:qFormat/>
    <w:rsid w:val="00512bc9"/>
    <w:rPr>
      <w:caps/>
      <w:color w:val="1F4D78"/>
      <w:spacing w:val="5"/>
    </w:rPr>
  </w:style>
  <w:style w:type="character" w:styleId="CytatZnak" w:customStyle="1">
    <w:name w:val="Cytat Znak"/>
    <w:link w:val="Cytat"/>
    <w:uiPriority w:val="29"/>
    <w:qFormat/>
    <w:rsid w:val="00512bc9"/>
    <w:rPr>
      <w:i/>
      <w:iCs/>
      <w:sz w:val="24"/>
      <w:szCs w:val="24"/>
    </w:rPr>
  </w:style>
  <w:style w:type="character" w:styleId="CytatintensywnyZnak" w:customStyle="1">
    <w:name w:val="Cytat intensywny Znak"/>
    <w:link w:val="Cytatintensywny"/>
    <w:uiPriority w:val="30"/>
    <w:qFormat/>
    <w:rsid w:val="00512bc9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512bc9"/>
    <w:rPr>
      <w:i/>
      <w:iCs/>
      <w:color w:val="1F4D78"/>
    </w:rPr>
  </w:style>
  <w:style w:type="character" w:styleId="IntenseEmphasis">
    <w:name w:val="Intense Emphasis"/>
    <w:uiPriority w:val="21"/>
    <w:qFormat/>
    <w:rsid w:val="00512bc9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512bc9"/>
    <w:rPr>
      <w:b/>
      <w:bCs/>
      <w:color w:val="5B9BD5"/>
    </w:rPr>
  </w:style>
  <w:style w:type="character" w:styleId="IntenseReference">
    <w:name w:val="Intense Reference"/>
    <w:uiPriority w:val="32"/>
    <w:qFormat/>
    <w:rsid w:val="00512bc9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512bc9"/>
    <w:rPr>
      <w:b/>
      <w:bCs/>
      <w:i/>
      <w:iCs/>
      <w:spacing w:val="0"/>
    </w:rPr>
  </w:style>
  <w:style w:type="character" w:styleId="BezodstpwZnak" w:customStyle="1">
    <w:name w:val="Bez odstępów Znak"/>
    <w:link w:val="Bezodstpw"/>
    <w:uiPriority w:val="1"/>
    <w:qFormat/>
    <w:rsid w:val="00512bc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2bc9"/>
    <w:pPr/>
    <w:rPr>
      <w:b/>
      <w:bCs/>
      <w:color w:val="2E74B5"/>
      <w:sz w:val="16"/>
      <w:szCs w:val="16"/>
    </w:rPr>
  </w:style>
  <w:style w:type="paragraph" w:styleId="Tytu">
    <w:name w:val="Title"/>
    <w:basedOn w:val="Normal"/>
    <w:next w:val="Normal"/>
    <w:link w:val="TytuZnak"/>
    <w:uiPriority w:val="10"/>
    <w:qFormat/>
    <w:rsid w:val="00512bc9"/>
    <w:pPr>
      <w:spacing w:before="0" w:after="0"/>
    </w:pPr>
    <w:rPr>
      <w:rFonts w:ascii="Calibri Light" w:hAnsi="Calibri Light" w:eastAsia="SimSun"/>
      <w:caps/>
      <w:color w:val="5B9BD5"/>
      <w:spacing w:val="10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512bc9"/>
    <w:pPr>
      <w:spacing w:lineRule="auto" w:line="240" w:before="0" w:after="500"/>
    </w:pPr>
    <w:rPr>
      <w:caps/>
      <w:color w:val="595959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512bc9"/>
    <w:pPr>
      <w:widowControl/>
      <w:bidi w:val="0"/>
      <w:spacing w:before="10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512bc9"/>
    <w:pPr>
      <w:spacing w:before="10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512bc9"/>
    <w:pPr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512bc9"/>
    <w:pPr>
      <w:spacing w:lineRule="auto" w:line="240" w:before="240" w:after="240"/>
      <w:ind w:left="1080" w:right="1080" w:hanging="0"/>
      <w:jc w:val="center"/>
    </w:pPr>
    <w:rPr>
      <w:color w:val="5B9BD5"/>
      <w:sz w:val="24"/>
      <w:szCs w:val="24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512bc9"/>
    <w:pPr>
      <w:shd w:fill="5B9BD5" w:val="clea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LibreOffice/7.1.3.2$Windows_X86_64 LibreOffice_project/47f78053abe362b9384784d31a6e56f8511eb1c1</Application>
  <AppVersion>15.0000</AppVersion>
  <Pages>2</Pages>
  <Words>438</Words>
  <Characters>2666</Characters>
  <CharactersWithSpaces>3046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2021-09-16T15:36:00Z</dcterms:created>
  <dc:creator>d ch</dc:creator>
  <dc:description/>
  <dc:language>pl-PL</dc:language>
  <cp:lastModifiedBy/>
  <dcterms:modified xsi:type="dcterms:W3CDTF">2021-09-27T10:28:56Z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